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7D4" w:rsidRDefault="00D677D4" w:rsidP="00D677D4">
      <w:pPr>
        <w:jc w:val="center"/>
      </w:pPr>
      <w:bookmarkStart w:id="0" w:name="_dx_frag_StartFragment"/>
      <w:bookmarkEnd w:id="0"/>
      <w:r>
        <w:rPr>
          <w:noProof/>
          <w:lang w:eastAsia="ru-RU"/>
        </w:rPr>
        <w:drawing>
          <wp:inline distT="0" distB="0" distL="0" distR="0">
            <wp:extent cx="523875" cy="685800"/>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522797" cy="684389"/>
                    </a:xfrm>
                    <a:prstGeom prst="rect">
                      <a:avLst/>
                    </a:prstGeom>
                    <a:noFill/>
                  </pic:spPr>
                </pic:pic>
              </a:graphicData>
            </a:graphic>
          </wp:inline>
        </w:drawing>
      </w:r>
    </w:p>
    <w:p w:rsidR="00D677D4" w:rsidRPr="00736FF2" w:rsidRDefault="00D677D4" w:rsidP="00D677D4">
      <w:pPr>
        <w:spacing w:after="0"/>
        <w:jc w:val="center"/>
        <w:rPr>
          <w:rFonts w:ascii="Times New Roman" w:hAnsi="Times New Roman" w:cs="Times New Roman"/>
          <w:b/>
          <w:sz w:val="28"/>
        </w:rPr>
      </w:pPr>
      <w:r w:rsidRPr="00736FF2">
        <w:rPr>
          <w:rFonts w:ascii="Times New Roman" w:hAnsi="Times New Roman" w:cs="Times New Roman"/>
          <w:b/>
          <w:sz w:val="28"/>
        </w:rPr>
        <w:t>РЕСПУБЛИКА КАРЕЛИЯ</w:t>
      </w:r>
    </w:p>
    <w:p w:rsidR="00D677D4" w:rsidRPr="00736FF2" w:rsidRDefault="00D677D4" w:rsidP="00D677D4">
      <w:pPr>
        <w:spacing w:after="0"/>
        <w:jc w:val="center"/>
        <w:rPr>
          <w:rFonts w:ascii="Times New Roman" w:hAnsi="Times New Roman" w:cs="Times New Roman"/>
          <w:b/>
          <w:sz w:val="28"/>
        </w:rPr>
      </w:pPr>
      <w:r w:rsidRPr="00736FF2">
        <w:rPr>
          <w:rFonts w:ascii="Times New Roman" w:hAnsi="Times New Roman" w:cs="Times New Roman"/>
          <w:b/>
          <w:sz w:val="28"/>
        </w:rPr>
        <w:t>ОЛОНЕЦКИЙ НАЦИОНАЛЬНЫЙ МУНИЦИПАЛЬНЫЙ РАЙОН</w:t>
      </w:r>
    </w:p>
    <w:p w:rsidR="00D677D4" w:rsidRPr="00736FF2" w:rsidRDefault="00D677D4" w:rsidP="00D677D4">
      <w:pPr>
        <w:pBdr>
          <w:bottom w:val="single" w:sz="12" w:space="0" w:color="auto"/>
        </w:pBdr>
        <w:spacing w:after="0"/>
        <w:jc w:val="center"/>
        <w:rPr>
          <w:rFonts w:ascii="Times New Roman" w:hAnsi="Times New Roman" w:cs="Times New Roman"/>
          <w:b/>
          <w:sz w:val="28"/>
        </w:rPr>
      </w:pPr>
      <w:r w:rsidRPr="00736FF2">
        <w:rPr>
          <w:rFonts w:ascii="Times New Roman" w:hAnsi="Times New Roman" w:cs="Times New Roman"/>
          <w:b/>
          <w:sz w:val="28"/>
        </w:rPr>
        <w:t>АДМИНИСТРАЦИЯ КУЙТЕЖСКОГО СЕЛЬСКОГО ПОСЕЛЕНИЯ</w:t>
      </w:r>
    </w:p>
    <w:p w:rsidR="00D677D4" w:rsidRPr="00736FF2" w:rsidRDefault="00D677D4" w:rsidP="00D677D4">
      <w:pPr>
        <w:spacing w:after="0"/>
        <w:jc w:val="center"/>
        <w:rPr>
          <w:rFonts w:ascii="Times New Roman" w:hAnsi="Times New Roman" w:cs="Times New Roman"/>
          <w:b/>
          <w:sz w:val="28"/>
        </w:rPr>
      </w:pPr>
      <w:r w:rsidRPr="00736FF2">
        <w:rPr>
          <w:rFonts w:ascii="Times New Roman" w:hAnsi="Times New Roman" w:cs="Times New Roman"/>
          <w:b/>
          <w:sz w:val="28"/>
        </w:rPr>
        <w:t>186021, Россия, Республика Карелия, Олонецкий район,</w:t>
      </w:r>
    </w:p>
    <w:p w:rsidR="00D677D4" w:rsidRPr="00736FF2" w:rsidRDefault="00D677D4" w:rsidP="00D677D4">
      <w:pPr>
        <w:spacing w:after="0"/>
        <w:jc w:val="center"/>
        <w:rPr>
          <w:rFonts w:ascii="Times New Roman" w:hAnsi="Times New Roman" w:cs="Times New Roman"/>
          <w:b/>
          <w:sz w:val="28"/>
        </w:rPr>
      </w:pPr>
      <w:r w:rsidRPr="00736FF2">
        <w:rPr>
          <w:rFonts w:ascii="Times New Roman" w:hAnsi="Times New Roman" w:cs="Times New Roman"/>
          <w:b/>
          <w:sz w:val="28"/>
        </w:rPr>
        <w:t>Куйтежское сельское поселение, д. Куйтежа, ул. Ленина, д. 21</w:t>
      </w:r>
    </w:p>
    <w:p w:rsidR="00D677D4" w:rsidRPr="00736FF2" w:rsidRDefault="00D677D4" w:rsidP="00D677D4">
      <w:pPr>
        <w:spacing w:after="0"/>
        <w:jc w:val="center"/>
        <w:rPr>
          <w:rFonts w:ascii="Times New Roman" w:hAnsi="Times New Roman" w:cs="Times New Roman"/>
          <w:b/>
        </w:rPr>
      </w:pPr>
    </w:p>
    <w:p w:rsidR="00D677D4" w:rsidRPr="00736FF2" w:rsidRDefault="00D677D4" w:rsidP="00D677D4">
      <w:pPr>
        <w:spacing w:after="0"/>
        <w:jc w:val="center"/>
        <w:rPr>
          <w:rFonts w:ascii="Times New Roman" w:hAnsi="Times New Roman" w:cs="Times New Roman"/>
        </w:rPr>
      </w:pPr>
      <w:r w:rsidRPr="00736FF2">
        <w:rPr>
          <w:rFonts w:ascii="Times New Roman" w:hAnsi="Times New Roman" w:cs="Times New Roman"/>
          <w:b/>
          <w:sz w:val="28"/>
        </w:rPr>
        <w:t>Постановление</w:t>
      </w:r>
    </w:p>
    <w:p w:rsidR="00D677D4" w:rsidRPr="00736FF2" w:rsidRDefault="00D677D4" w:rsidP="00D677D4">
      <w:pPr>
        <w:shd w:val="clear" w:color="auto" w:fill="FFFFFF"/>
        <w:tabs>
          <w:tab w:val="left" w:pos="3677"/>
        </w:tabs>
        <w:spacing w:after="0"/>
        <w:ind w:left="19" w:right="1560"/>
        <w:jc w:val="center"/>
        <w:rPr>
          <w:rFonts w:ascii="Times New Roman" w:hAnsi="Times New Roman" w:cs="Times New Roman"/>
        </w:rPr>
      </w:pPr>
    </w:p>
    <w:p w:rsidR="00D677D4" w:rsidRPr="00736FF2" w:rsidRDefault="00D677D4" w:rsidP="00D677D4">
      <w:pPr>
        <w:spacing w:after="0"/>
        <w:ind w:left="142" w:firstLine="425"/>
        <w:rPr>
          <w:rFonts w:ascii="Times New Roman" w:hAnsi="Times New Roman" w:cs="Times New Roman"/>
          <w:b/>
          <w:sz w:val="28"/>
        </w:rPr>
      </w:pPr>
      <w:r>
        <w:rPr>
          <w:rFonts w:ascii="Times New Roman" w:hAnsi="Times New Roman" w:cs="Times New Roman"/>
          <w:b/>
          <w:sz w:val="28"/>
        </w:rPr>
        <w:t xml:space="preserve">   </w:t>
      </w:r>
      <w:r w:rsidRPr="00736FF2">
        <w:rPr>
          <w:rFonts w:ascii="Times New Roman" w:hAnsi="Times New Roman" w:cs="Times New Roman"/>
          <w:b/>
          <w:sz w:val="28"/>
        </w:rPr>
        <w:t xml:space="preserve">от  </w:t>
      </w:r>
      <w:r w:rsidR="00F72286">
        <w:rPr>
          <w:rFonts w:ascii="Times New Roman" w:hAnsi="Times New Roman" w:cs="Times New Roman"/>
          <w:b/>
          <w:sz w:val="28"/>
        </w:rPr>
        <w:t>0</w:t>
      </w:r>
      <w:r>
        <w:rPr>
          <w:rFonts w:ascii="Times New Roman" w:hAnsi="Times New Roman" w:cs="Times New Roman"/>
          <w:b/>
          <w:sz w:val="28"/>
        </w:rPr>
        <w:t>4</w:t>
      </w:r>
      <w:r w:rsidRPr="00736FF2">
        <w:rPr>
          <w:rFonts w:ascii="Times New Roman" w:hAnsi="Times New Roman" w:cs="Times New Roman"/>
          <w:b/>
          <w:sz w:val="28"/>
        </w:rPr>
        <w:t xml:space="preserve"> </w:t>
      </w:r>
      <w:r w:rsidR="00F72286">
        <w:rPr>
          <w:rFonts w:ascii="Times New Roman" w:hAnsi="Times New Roman" w:cs="Times New Roman"/>
          <w:b/>
          <w:sz w:val="28"/>
        </w:rPr>
        <w:t>декабря</w:t>
      </w:r>
      <w:r w:rsidRPr="00736FF2">
        <w:rPr>
          <w:rFonts w:ascii="Times New Roman" w:hAnsi="Times New Roman" w:cs="Times New Roman"/>
          <w:b/>
          <w:sz w:val="28"/>
        </w:rPr>
        <w:t xml:space="preserve">   2024 года</w:t>
      </w:r>
      <w:r w:rsidRPr="00736FF2">
        <w:rPr>
          <w:rFonts w:ascii="Times New Roman" w:hAnsi="Times New Roman" w:cs="Times New Roman"/>
          <w:b/>
          <w:sz w:val="28"/>
        </w:rPr>
        <w:tab/>
      </w:r>
      <w:r w:rsidRPr="00736FF2">
        <w:rPr>
          <w:rFonts w:ascii="Times New Roman" w:hAnsi="Times New Roman" w:cs="Times New Roman"/>
          <w:b/>
          <w:sz w:val="28"/>
        </w:rPr>
        <w:tab/>
      </w:r>
      <w:r w:rsidRPr="00736FF2">
        <w:rPr>
          <w:rFonts w:ascii="Times New Roman" w:hAnsi="Times New Roman" w:cs="Times New Roman"/>
          <w:b/>
          <w:sz w:val="28"/>
        </w:rPr>
        <w:tab/>
      </w:r>
      <w:r w:rsidRPr="00736FF2">
        <w:rPr>
          <w:rFonts w:ascii="Times New Roman" w:hAnsi="Times New Roman" w:cs="Times New Roman"/>
          <w:b/>
          <w:sz w:val="28"/>
        </w:rPr>
        <w:tab/>
      </w:r>
      <w:r w:rsidRPr="00736FF2">
        <w:rPr>
          <w:rFonts w:ascii="Times New Roman" w:hAnsi="Times New Roman" w:cs="Times New Roman"/>
          <w:b/>
          <w:sz w:val="28"/>
        </w:rPr>
        <w:tab/>
      </w:r>
      <w:r w:rsidRPr="00736FF2">
        <w:rPr>
          <w:rFonts w:ascii="Times New Roman" w:hAnsi="Times New Roman" w:cs="Times New Roman"/>
          <w:b/>
          <w:sz w:val="28"/>
        </w:rPr>
        <w:tab/>
      </w:r>
      <w:r w:rsidRPr="00736FF2">
        <w:rPr>
          <w:rFonts w:ascii="Times New Roman" w:hAnsi="Times New Roman" w:cs="Times New Roman"/>
          <w:b/>
          <w:sz w:val="28"/>
        </w:rPr>
        <w:tab/>
        <w:t xml:space="preserve">   </w:t>
      </w:r>
      <w:r>
        <w:rPr>
          <w:rFonts w:ascii="Times New Roman" w:hAnsi="Times New Roman" w:cs="Times New Roman"/>
          <w:b/>
          <w:sz w:val="28"/>
        </w:rPr>
        <w:t xml:space="preserve">  </w:t>
      </w:r>
      <w:r w:rsidRPr="00736FF2">
        <w:rPr>
          <w:rFonts w:ascii="Times New Roman" w:hAnsi="Times New Roman" w:cs="Times New Roman"/>
          <w:b/>
          <w:sz w:val="28"/>
        </w:rPr>
        <w:t>№ 2</w:t>
      </w:r>
      <w:r>
        <w:rPr>
          <w:rFonts w:ascii="Times New Roman" w:hAnsi="Times New Roman" w:cs="Times New Roman"/>
          <w:b/>
          <w:sz w:val="28"/>
        </w:rPr>
        <w:t>4</w:t>
      </w:r>
    </w:p>
    <w:p w:rsidR="000C4F10" w:rsidRPr="004B5D3D" w:rsidRDefault="00D677D4" w:rsidP="00D677D4">
      <w:pPr>
        <w:spacing w:after="0"/>
        <w:ind w:left="142" w:firstLine="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A1B1B" w:rsidRPr="00D677D4" w:rsidRDefault="009A1B1B" w:rsidP="00D677D4">
      <w:pPr>
        <w:spacing w:after="0"/>
        <w:ind w:left="142" w:firstLine="425"/>
        <w:rPr>
          <w:rFonts w:ascii="Times New Roman" w:eastAsia="Times New Roman" w:hAnsi="Times New Roman" w:cs="Times New Roman"/>
          <w:b/>
          <w:sz w:val="28"/>
          <w:szCs w:val="28"/>
          <w:lang w:eastAsia="ru-RU"/>
        </w:rPr>
      </w:pPr>
      <w:r w:rsidRPr="00D677D4">
        <w:rPr>
          <w:rFonts w:ascii="Times New Roman" w:eastAsia="Times New Roman" w:hAnsi="Times New Roman" w:cs="Times New Roman"/>
          <w:b/>
          <w:sz w:val="28"/>
          <w:szCs w:val="28"/>
          <w:lang w:eastAsia="ru-RU"/>
        </w:rPr>
        <w:t>О</w:t>
      </w:r>
      <w:r w:rsidR="00713420" w:rsidRPr="00D677D4">
        <w:rPr>
          <w:rFonts w:ascii="Times New Roman" w:eastAsia="Times New Roman" w:hAnsi="Times New Roman" w:cs="Times New Roman"/>
          <w:b/>
          <w:sz w:val="28"/>
          <w:szCs w:val="28"/>
          <w:lang w:eastAsia="ru-RU"/>
        </w:rPr>
        <w:t>б</w:t>
      </w:r>
      <w:r w:rsidR="005640C9">
        <w:rPr>
          <w:rFonts w:ascii="Times New Roman" w:eastAsia="Times New Roman" w:hAnsi="Times New Roman" w:cs="Times New Roman"/>
          <w:b/>
          <w:sz w:val="28"/>
          <w:szCs w:val="28"/>
          <w:lang w:eastAsia="ru-RU"/>
        </w:rPr>
        <w:t xml:space="preserve"> </w:t>
      </w:r>
      <w:r w:rsidR="00713420" w:rsidRPr="00D677D4">
        <w:rPr>
          <w:rFonts w:ascii="Times New Roman" w:eastAsia="Times New Roman" w:hAnsi="Times New Roman" w:cs="Times New Roman"/>
          <w:b/>
          <w:sz w:val="28"/>
          <w:szCs w:val="28"/>
          <w:lang w:eastAsia="ru-RU"/>
        </w:rPr>
        <w:t xml:space="preserve">утверждении </w:t>
      </w:r>
      <w:r w:rsidR="009B617F" w:rsidRPr="00D677D4">
        <w:rPr>
          <w:rFonts w:ascii="Times New Roman" w:eastAsia="Times New Roman" w:hAnsi="Times New Roman" w:cs="Times New Roman"/>
          <w:b/>
          <w:sz w:val="28"/>
          <w:szCs w:val="28"/>
          <w:lang w:eastAsia="ru-RU"/>
        </w:rPr>
        <w:t>Положения о порядке</w:t>
      </w:r>
    </w:p>
    <w:p w:rsidR="00F948E2" w:rsidRPr="00D677D4" w:rsidRDefault="009B617F" w:rsidP="00D677D4">
      <w:pPr>
        <w:spacing w:after="0"/>
        <w:ind w:left="142" w:firstLine="425"/>
        <w:rPr>
          <w:rFonts w:ascii="Times New Roman" w:eastAsia="Times New Roman" w:hAnsi="Times New Roman" w:cs="Times New Roman"/>
          <w:b/>
          <w:sz w:val="28"/>
          <w:szCs w:val="28"/>
          <w:lang w:eastAsia="ru-RU"/>
        </w:rPr>
      </w:pPr>
      <w:r w:rsidRPr="00D677D4">
        <w:rPr>
          <w:rFonts w:ascii="Times New Roman" w:eastAsia="Times New Roman" w:hAnsi="Times New Roman" w:cs="Times New Roman"/>
          <w:b/>
          <w:sz w:val="28"/>
          <w:szCs w:val="28"/>
          <w:lang w:eastAsia="ru-RU"/>
        </w:rPr>
        <w:t>проведения инвентаризации дебиторской</w:t>
      </w:r>
    </w:p>
    <w:p w:rsidR="00F948E2" w:rsidRPr="00D677D4" w:rsidRDefault="009B617F" w:rsidP="00D677D4">
      <w:pPr>
        <w:spacing w:after="0"/>
        <w:ind w:left="142" w:firstLine="425"/>
        <w:rPr>
          <w:rFonts w:ascii="Times New Roman" w:eastAsia="Times New Roman" w:hAnsi="Times New Roman" w:cs="Times New Roman"/>
          <w:b/>
          <w:sz w:val="28"/>
          <w:szCs w:val="28"/>
          <w:lang w:eastAsia="ru-RU"/>
        </w:rPr>
      </w:pPr>
      <w:r w:rsidRPr="00D677D4">
        <w:rPr>
          <w:rFonts w:ascii="Times New Roman" w:eastAsia="Times New Roman" w:hAnsi="Times New Roman" w:cs="Times New Roman"/>
          <w:b/>
          <w:sz w:val="28"/>
          <w:szCs w:val="28"/>
          <w:lang w:eastAsia="ru-RU"/>
        </w:rPr>
        <w:t>и кредиторской задолженности</w:t>
      </w:r>
    </w:p>
    <w:p w:rsidR="004B5D3D" w:rsidRPr="00D677D4" w:rsidRDefault="004B5D3D" w:rsidP="00D677D4">
      <w:pPr>
        <w:spacing w:after="0"/>
        <w:ind w:left="142" w:firstLine="425"/>
        <w:rPr>
          <w:rFonts w:ascii="Times New Roman" w:eastAsia="Times New Roman" w:hAnsi="Times New Roman" w:cs="Times New Roman"/>
          <w:b/>
          <w:sz w:val="28"/>
          <w:szCs w:val="28"/>
          <w:lang w:eastAsia="ru-RU"/>
        </w:rPr>
      </w:pPr>
    </w:p>
    <w:p w:rsidR="004B5D3D" w:rsidRPr="004B5D3D" w:rsidRDefault="004B5D3D" w:rsidP="004B5D3D">
      <w:pPr>
        <w:spacing w:after="0"/>
        <w:ind w:firstLine="0"/>
        <w:rPr>
          <w:rFonts w:ascii="Times New Roman" w:eastAsia="Times New Roman" w:hAnsi="Times New Roman" w:cs="Times New Roman"/>
          <w:sz w:val="24"/>
          <w:szCs w:val="24"/>
          <w:lang w:eastAsia="ru-RU"/>
        </w:rPr>
      </w:pPr>
    </w:p>
    <w:p w:rsidR="004B5D3D" w:rsidRPr="004B5D3D" w:rsidRDefault="004B5D3D" w:rsidP="004B5D3D">
      <w:pPr>
        <w:spacing w:after="0"/>
        <w:ind w:firstLine="0"/>
        <w:rPr>
          <w:rFonts w:ascii="Times New Roman" w:eastAsia="Times New Roman" w:hAnsi="Times New Roman" w:cs="Times New Roman"/>
          <w:sz w:val="24"/>
          <w:szCs w:val="24"/>
          <w:lang w:eastAsia="ru-RU"/>
        </w:rPr>
      </w:pPr>
    </w:p>
    <w:p w:rsidR="00D677D4" w:rsidRDefault="00E718F2" w:rsidP="00E718F2">
      <w:pPr>
        <w:spacing w:after="0"/>
        <w:ind w:left="426" w:right="26" w:firstLine="282"/>
        <w:jc w:val="both"/>
        <w:rPr>
          <w:rFonts w:ascii="Times New Roman" w:eastAsia="Calibri" w:hAnsi="Times New Roman" w:cs="Times New Roman"/>
          <w:sz w:val="28"/>
          <w:szCs w:val="28"/>
        </w:rPr>
      </w:pPr>
      <w:r w:rsidRPr="00D677D4">
        <w:rPr>
          <w:rFonts w:ascii="Times New Roman" w:eastAsia="Calibri" w:hAnsi="Times New Roman" w:cs="Times New Roman"/>
          <w:sz w:val="28"/>
          <w:szCs w:val="28"/>
        </w:rPr>
        <w:t>В целях</w:t>
      </w:r>
      <w:r w:rsidR="00D677D4">
        <w:rPr>
          <w:rFonts w:ascii="Times New Roman" w:eastAsia="Calibri" w:hAnsi="Times New Roman" w:cs="Times New Roman"/>
          <w:sz w:val="28"/>
          <w:szCs w:val="28"/>
        </w:rPr>
        <w:t xml:space="preserve"> </w:t>
      </w:r>
      <w:r w:rsidR="009B617F" w:rsidRPr="00D677D4">
        <w:rPr>
          <w:rFonts w:ascii="Times New Roman" w:eastAsia="Calibri" w:hAnsi="Times New Roman" w:cs="Times New Roman"/>
          <w:sz w:val="28"/>
          <w:szCs w:val="28"/>
        </w:rPr>
        <w:t>организации работы по учету дебиторской и кредиторской задолженности, требованиями Федерального закона РФ от 06.12.2011 №402-ФЗ «О бухгалтерском учете»</w:t>
      </w:r>
      <w:r w:rsidR="001B438B" w:rsidRPr="00D677D4">
        <w:rPr>
          <w:rFonts w:ascii="Times New Roman" w:eastAsia="Calibri" w:hAnsi="Times New Roman" w:cs="Times New Roman"/>
          <w:sz w:val="28"/>
          <w:szCs w:val="28"/>
        </w:rPr>
        <w:t>,</w:t>
      </w:r>
    </w:p>
    <w:p w:rsidR="007F52CB" w:rsidRPr="00D677D4" w:rsidRDefault="007F52CB" w:rsidP="00E718F2">
      <w:pPr>
        <w:spacing w:after="0"/>
        <w:ind w:left="426" w:right="26" w:firstLine="282"/>
        <w:jc w:val="both"/>
        <w:rPr>
          <w:rFonts w:ascii="Times New Roman" w:eastAsia="Times New Roman" w:hAnsi="Times New Roman" w:cs="Times New Roman"/>
          <w:sz w:val="28"/>
          <w:szCs w:val="28"/>
          <w:lang w:eastAsia="ru-RU"/>
        </w:rPr>
      </w:pPr>
      <w:r w:rsidRPr="00D677D4">
        <w:rPr>
          <w:rFonts w:ascii="Times New Roman" w:eastAsia="Times New Roman" w:hAnsi="Times New Roman" w:cs="Times New Roman"/>
          <w:sz w:val="28"/>
          <w:szCs w:val="28"/>
          <w:lang w:eastAsia="ru-RU"/>
        </w:rPr>
        <w:t xml:space="preserve">Администрация </w:t>
      </w:r>
      <w:r w:rsidR="00D677D4">
        <w:rPr>
          <w:rFonts w:ascii="Times New Roman" w:eastAsia="Times New Roman" w:hAnsi="Times New Roman" w:cs="Times New Roman"/>
          <w:sz w:val="28"/>
          <w:szCs w:val="28"/>
          <w:lang w:eastAsia="ru-RU"/>
        </w:rPr>
        <w:t>Куйтежского сельского поселения</w:t>
      </w:r>
      <w:r w:rsidRPr="00D677D4">
        <w:rPr>
          <w:rFonts w:ascii="Times New Roman" w:eastAsia="Times New Roman" w:hAnsi="Times New Roman" w:cs="Times New Roman"/>
          <w:sz w:val="28"/>
          <w:szCs w:val="28"/>
          <w:lang w:eastAsia="ru-RU"/>
        </w:rPr>
        <w:t xml:space="preserve"> п о с т а н о в л я е т:</w:t>
      </w:r>
    </w:p>
    <w:p w:rsidR="004B5D3D" w:rsidRPr="00D677D4" w:rsidRDefault="004B5D3D" w:rsidP="007F52CB">
      <w:pPr>
        <w:spacing w:after="0"/>
        <w:ind w:left="426" w:right="26" w:firstLine="0"/>
        <w:jc w:val="both"/>
        <w:rPr>
          <w:rFonts w:ascii="Times New Roman" w:eastAsia="Times New Roman" w:hAnsi="Times New Roman" w:cs="Times New Roman"/>
          <w:sz w:val="28"/>
          <w:szCs w:val="28"/>
          <w:lang w:eastAsia="ru-RU"/>
        </w:rPr>
      </w:pPr>
    </w:p>
    <w:p w:rsidR="004B5D3D" w:rsidRPr="00D677D4" w:rsidRDefault="004B5D3D" w:rsidP="004B5D3D">
      <w:pPr>
        <w:spacing w:after="0"/>
        <w:ind w:right="26" w:firstLine="426"/>
        <w:jc w:val="both"/>
        <w:rPr>
          <w:rFonts w:ascii="Times New Roman" w:eastAsia="Times New Roman" w:hAnsi="Times New Roman" w:cs="Times New Roman"/>
          <w:sz w:val="28"/>
          <w:szCs w:val="28"/>
          <w:lang w:eastAsia="ru-RU"/>
        </w:rPr>
      </w:pPr>
    </w:p>
    <w:p w:rsidR="00F666A0" w:rsidRPr="00D677D4" w:rsidRDefault="00D677D4" w:rsidP="00CB3854">
      <w:pPr>
        <w:numPr>
          <w:ilvl w:val="0"/>
          <w:numId w:val="1"/>
        </w:numPr>
        <w:spacing w:after="0"/>
        <w:ind w:left="426" w:firstLine="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55F3F" w:rsidRPr="00D677D4">
        <w:rPr>
          <w:rFonts w:ascii="Times New Roman" w:eastAsia="Times New Roman" w:hAnsi="Times New Roman" w:cs="Times New Roman"/>
          <w:sz w:val="28"/>
          <w:szCs w:val="28"/>
          <w:lang w:eastAsia="ru-RU"/>
        </w:rPr>
        <w:t xml:space="preserve">Утвердить </w:t>
      </w:r>
      <w:r w:rsidR="000139EC" w:rsidRPr="00D677D4">
        <w:rPr>
          <w:rFonts w:ascii="Times New Roman" w:eastAsia="Times New Roman" w:hAnsi="Times New Roman" w:cs="Times New Roman"/>
          <w:sz w:val="28"/>
          <w:szCs w:val="28"/>
          <w:lang w:eastAsia="ru-RU"/>
        </w:rPr>
        <w:t>Положение о порядке проведения инвентаризации дебиторской и кредиторской задолженности</w:t>
      </w:r>
      <w:r w:rsidR="00127810" w:rsidRPr="00D677D4">
        <w:rPr>
          <w:rFonts w:ascii="Times New Roman" w:eastAsia="Times New Roman" w:hAnsi="Times New Roman" w:cs="Times New Roman"/>
          <w:sz w:val="28"/>
          <w:szCs w:val="28"/>
          <w:lang w:eastAsia="ru-RU"/>
        </w:rPr>
        <w:t xml:space="preserve"> согласно приложени</w:t>
      </w:r>
      <w:r w:rsidR="00F948E2" w:rsidRPr="00D677D4">
        <w:rPr>
          <w:rFonts w:ascii="Times New Roman" w:eastAsia="Times New Roman" w:hAnsi="Times New Roman" w:cs="Times New Roman"/>
          <w:sz w:val="28"/>
          <w:szCs w:val="28"/>
          <w:lang w:eastAsia="ru-RU"/>
        </w:rPr>
        <w:t>ю</w:t>
      </w:r>
      <w:r w:rsidR="00F666A0" w:rsidRPr="00D677D4">
        <w:rPr>
          <w:rFonts w:ascii="Times New Roman" w:eastAsia="Times New Roman" w:hAnsi="Times New Roman" w:cs="Times New Roman"/>
          <w:sz w:val="28"/>
          <w:szCs w:val="28"/>
          <w:lang w:eastAsia="ru-RU"/>
        </w:rPr>
        <w:t>.</w:t>
      </w:r>
    </w:p>
    <w:p w:rsidR="00D677D4" w:rsidRPr="00D677D4" w:rsidRDefault="00D677D4" w:rsidP="00D677D4">
      <w:pPr>
        <w:pStyle w:val="a7"/>
        <w:numPr>
          <w:ilvl w:val="0"/>
          <w:numId w:val="1"/>
        </w:numPr>
        <w:spacing w:after="0"/>
        <w:ind w:left="426" w:firstLine="0"/>
        <w:jc w:val="both"/>
        <w:rPr>
          <w:rFonts w:ascii="Times New Roman" w:eastAsia="Times New Roman" w:hAnsi="Times New Roman" w:cs="Times New Roman"/>
          <w:sz w:val="28"/>
          <w:szCs w:val="28"/>
          <w:lang w:eastAsia="ru-RU"/>
        </w:rPr>
      </w:pPr>
      <w:r w:rsidRPr="00D677D4">
        <w:rPr>
          <w:rFonts w:ascii="Times New Roman" w:hAnsi="Times New Roman" w:cs="Times New Roman"/>
          <w:sz w:val="28"/>
          <w:szCs w:val="28"/>
        </w:rPr>
        <w:t xml:space="preserve"> </w:t>
      </w:r>
      <w:r w:rsidRPr="00D677D4">
        <w:rPr>
          <w:rFonts w:ascii="Times New Roman" w:hAnsi="Times New Roman" w:cs="Times New Roman"/>
          <w:color w:val="000000"/>
          <w:sz w:val="28"/>
          <w:szCs w:val="28"/>
        </w:rPr>
        <w:t xml:space="preserve"> Контроль за выполнением настоящего Постановления возложить</w:t>
      </w:r>
      <w:r>
        <w:rPr>
          <w:rFonts w:ascii="Times New Roman" w:hAnsi="Times New Roman" w:cs="Times New Roman"/>
          <w:color w:val="000000"/>
          <w:sz w:val="28"/>
          <w:szCs w:val="28"/>
        </w:rPr>
        <w:t xml:space="preserve"> на </w:t>
      </w:r>
      <w:r w:rsidRPr="00D677D4">
        <w:rPr>
          <w:rFonts w:ascii="Times New Roman" w:eastAsia="Calibri" w:hAnsi="Times New Roman" w:cs="Times New Roman"/>
          <w:bCs/>
          <w:iCs/>
          <w:sz w:val="28"/>
          <w:szCs w:val="28"/>
          <w:lang w:eastAsia="zh-CN"/>
        </w:rPr>
        <w:t>Протасову Е.В – главного бухгалтера администрации поселения.</w:t>
      </w:r>
    </w:p>
    <w:p w:rsidR="00D677D4" w:rsidRDefault="00D677D4" w:rsidP="00D677D4">
      <w:pPr>
        <w:spacing w:after="0"/>
        <w:jc w:val="both"/>
        <w:rPr>
          <w:rFonts w:ascii="Times New Roman" w:eastAsia="Times New Roman" w:hAnsi="Times New Roman" w:cs="Times New Roman"/>
          <w:sz w:val="28"/>
          <w:szCs w:val="28"/>
          <w:lang w:eastAsia="ru-RU"/>
        </w:rPr>
      </w:pPr>
    </w:p>
    <w:p w:rsidR="00D677D4" w:rsidRDefault="00D677D4" w:rsidP="00D677D4">
      <w:pPr>
        <w:spacing w:after="0"/>
        <w:jc w:val="both"/>
        <w:rPr>
          <w:rFonts w:ascii="Times New Roman" w:eastAsia="Times New Roman" w:hAnsi="Times New Roman" w:cs="Times New Roman"/>
          <w:sz w:val="28"/>
          <w:szCs w:val="28"/>
          <w:lang w:eastAsia="ru-RU"/>
        </w:rPr>
      </w:pPr>
    </w:p>
    <w:p w:rsidR="00D677D4" w:rsidRPr="00D677D4" w:rsidRDefault="00D677D4" w:rsidP="00D677D4">
      <w:pPr>
        <w:spacing w:after="0"/>
        <w:jc w:val="both"/>
        <w:rPr>
          <w:rFonts w:ascii="Times New Roman" w:eastAsia="Times New Roman" w:hAnsi="Times New Roman" w:cs="Times New Roman"/>
          <w:sz w:val="28"/>
          <w:szCs w:val="28"/>
          <w:lang w:eastAsia="ru-RU"/>
        </w:rPr>
      </w:pPr>
    </w:p>
    <w:p w:rsidR="00D677D4" w:rsidRPr="00736FF2" w:rsidRDefault="00D677D4" w:rsidP="00D677D4">
      <w:pPr>
        <w:spacing w:after="0"/>
        <w:ind w:firstLine="0"/>
        <w:jc w:val="both"/>
        <w:rPr>
          <w:rFonts w:ascii="Times New Roman" w:hAnsi="Times New Roman" w:cs="Times New Roman"/>
          <w:b/>
          <w:bCs/>
          <w:iCs/>
          <w:color w:val="3C3C3C"/>
        </w:rPr>
      </w:pPr>
    </w:p>
    <w:p w:rsidR="00D677D4" w:rsidRPr="00736FF2" w:rsidRDefault="00D677D4" w:rsidP="00D677D4">
      <w:pPr>
        <w:spacing w:after="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736FF2">
        <w:rPr>
          <w:rFonts w:ascii="Times New Roman" w:hAnsi="Times New Roman" w:cs="Times New Roman"/>
          <w:sz w:val="28"/>
          <w:szCs w:val="28"/>
        </w:rPr>
        <w:t>Глава Куйтежского</w:t>
      </w:r>
    </w:p>
    <w:p w:rsidR="00D677D4" w:rsidRDefault="00D677D4" w:rsidP="00D677D4">
      <w:pPr>
        <w:spacing w:after="0"/>
        <w:ind w:firstLine="0"/>
        <w:jc w:val="both"/>
        <w:rPr>
          <w:rFonts w:ascii="Times New Roman" w:hAnsi="Times New Roman" w:cs="Times New Roman"/>
          <w:bCs/>
        </w:rPr>
      </w:pPr>
      <w:r w:rsidRPr="00736FF2">
        <w:rPr>
          <w:rFonts w:ascii="Times New Roman" w:hAnsi="Times New Roman" w:cs="Times New Roman"/>
          <w:sz w:val="28"/>
        </w:rPr>
        <w:t xml:space="preserve">    сельского поселения</w:t>
      </w:r>
      <w:r w:rsidRPr="00736FF2">
        <w:rPr>
          <w:rFonts w:ascii="Times New Roman" w:hAnsi="Times New Roman" w:cs="Times New Roman"/>
          <w:sz w:val="28"/>
        </w:rPr>
        <w:tab/>
      </w:r>
      <w:r w:rsidRPr="00736FF2">
        <w:rPr>
          <w:rFonts w:ascii="Times New Roman" w:hAnsi="Times New Roman" w:cs="Times New Roman"/>
          <w:sz w:val="28"/>
        </w:rPr>
        <w:tab/>
        <w:t xml:space="preserve">                                           </w:t>
      </w:r>
      <w:r>
        <w:rPr>
          <w:rFonts w:ascii="Times New Roman" w:hAnsi="Times New Roman" w:cs="Times New Roman"/>
          <w:sz w:val="28"/>
        </w:rPr>
        <w:t xml:space="preserve">               </w:t>
      </w:r>
      <w:r w:rsidRPr="00736FF2">
        <w:rPr>
          <w:rFonts w:ascii="Times New Roman" w:hAnsi="Times New Roman" w:cs="Times New Roman"/>
          <w:sz w:val="28"/>
        </w:rPr>
        <w:t xml:space="preserve"> Л.А.Хейнонен </w:t>
      </w:r>
      <w:r w:rsidRPr="00736FF2">
        <w:rPr>
          <w:rFonts w:ascii="Times New Roman" w:hAnsi="Times New Roman" w:cs="Times New Roman"/>
          <w:bCs/>
        </w:rPr>
        <w:t xml:space="preserve">  </w:t>
      </w:r>
    </w:p>
    <w:p w:rsidR="00D677D4" w:rsidRPr="00736FF2" w:rsidRDefault="00D677D4" w:rsidP="00D677D4">
      <w:pPr>
        <w:spacing w:after="0"/>
        <w:ind w:firstLine="0"/>
        <w:jc w:val="both"/>
        <w:rPr>
          <w:rFonts w:ascii="Times New Roman" w:hAnsi="Times New Roman" w:cs="Times New Roman"/>
        </w:rPr>
      </w:pPr>
    </w:p>
    <w:p w:rsidR="004B5D3D" w:rsidRDefault="004B5D3D" w:rsidP="00D677D4">
      <w:pPr>
        <w:spacing w:after="0"/>
        <w:ind w:firstLine="0"/>
        <w:jc w:val="both"/>
        <w:rPr>
          <w:rFonts w:ascii="Times New Roman" w:eastAsia="Times New Roman" w:hAnsi="Times New Roman" w:cs="Times New Roman"/>
          <w:sz w:val="24"/>
          <w:szCs w:val="24"/>
          <w:lang w:eastAsia="ru-RU"/>
        </w:rPr>
      </w:pPr>
    </w:p>
    <w:p w:rsidR="00F72286" w:rsidRDefault="00F72286" w:rsidP="00D677D4">
      <w:pPr>
        <w:spacing w:after="0"/>
        <w:ind w:firstLine="0"/>
        <w:jc w:val="both"/>
        <w:rPr>
          <w:rFonts w:ascii="Times New Roman" w:eastAsia="Times New Roman" w:hAnsi="Times New Roman" w:cs="Times New Roman"/>
          <w:sz w:val="24"/>
          <w:szCs w:val="24"/>
          <w:lang w:eastAsia="ru-RU"/>
        </w:rPr>
      </w:pPr>
    </w:p>
    <w:p w:rsidR="00F72286" w:rsidRDefault="00F72286" w:rsidP="00D677D4">
      <w:pPr>
        <w:spacing w:after="0"/>
        <w:ind w:firstLine="0"/>
        <w:jc w:val="both"/>
        <w:rPr>
          <w:rFonts w:ascii="Times New Roman" w:eastAsia="Times New Roman" w:hAnsi="Times New Roman" w:cs="Times New Roman"/>
          <w:sz w:val="24"/>
          <w:szCs w:val="24"/>
          <w:lang w:eastAsia="ru-RU"/>
        </w:rPr>
      </w:pPr>
    </w:p>
    <w:p w:rsidR="00F72286" w:rsidRDefault="00F72286" w:rsidP="00D677D4">
      <w:pPr>
        <w:spacing w:after="0"/>
        <w:ind w:firstLine="0"/>
        <w:jc w:val="both"/>
        <w:rPr>
          <w:rFonts w:ascii="Times New Roman" w:eastAsia="Times New Roman" w:hAnsi="Times New Roman" w:cs="Times New Roman"/>
          <w:sz w:val="24"/>
          <w:szCs w:val="24"/>
          <w:lang w:eastAsia="ru-RU"/>
        </w:rPr>
      </w:pPr>
    </w:p>
    <w:p w:rsidR="00F72286" w:rsidRDefault="00F72286" w:rsidP="00D677D4">
      <w:pPr>
        <w:spacing w:after="0"/>
        <w:ind w:firstLine="0"/>
        <w:jc w:val="both"/>
        <w:rPr>
          <w:rFonts w:ascii="Times New Roman" w:eastAsia="Times New Roman" w:hAnsi="Times New Roman" w:cs="Times New Roman"/>
          <w:sz w:val="24"/>
          <w:szCs w:val="24"/>
          <w:lang w:eastAsia="ru-RU"/>
        </w:rPr>
      </w:pPr>
    </w:p>
    <w:p w:rsidR="00F72286" w:rsidRDefault="00F72286" w:rsidP="00D677D4">
      <w:pPr>
        <w:spacing w:after="0"/>
        <w:ind w:firstLine="0"/>
        <w:jc w:val="both"/>
        <w:rPr>
          <w:rFonts w:ascii="Times New Roman" w:eastAsia="Times New Roman" w:hAnsi="Times New Roman" w:cs="Times New Roman"/>
          <w:sz w:val="24"/>
          <w:szCs w:val="24"/>
          <w:lang w:eastAsia="ru-RU"/>
        </w:rPr>
      </w:pPr>
    </w:p>
    <w:p w:rsidR="00F72286" w:rsidRDefault="00F72286" w:rsidP="00D677D4">
      <w:pPr>
        <w:spacing w:after="0"/>
        <w:ind w:firstLine="0"/>
        <w:jc w:val="both"/>
        <w:rPr>
          <w:rFonts w:ascii="Times New Roman" w:eastAsia="Times New Roman" w:hAnsi="Times New Roman" w:cs="Times New Roman"/>
          <w:sz w:val="24"/>
          <w:szCs w:val="24"/>
          <w:lang w:eastAsia="ru-RU"/>
        </w:rPr>
      </w:pPr>
    </w:p>
    <w:p w:rsidR="00F72286" w:rsidRDefault="00F72286" w:rsidP="00D677D4">
      <w:pPr>
        <w:spacing w:after="0"/>
        <w:ind w:firstLine="0"/>
        <w:jc w:val="both"/>
        <w:rPr>
          <w:rFonts w:ascii="Times New Roman" w:eastAsia="Times New Roman" w:hAnsi="Times New Roman" w:cs="Times New Roman"/>
          <w:sz w:val="24"/>
          <w:szCs w:val="24"/>
          <w:lang w:eastAsia="ru-RU"/>
        </w:rPr>
      </w:pPr>
    </w:p>
    <w:p w:rsidR="00F72286" w:rsidRDefault="00F72286" w:rsidP="00D677D4">
      <w:pPr>
        <w:spacing w:after="0"/>
        <w:ind w:firstLine="0"/>
        <w:jc w:val="both"/>
        <w:rPr>
          <w:rFonts w:ascii="Times New Roman" w:eastAsia="Times New Roman" w:hAnsi="Times New Roman" w:cs="Times New Roman"/>
          <w:sz w:val="24"/>
          <w:szCs w:val="24"/>
          <w:lang w:eastAsia="ru-RU"/>
        </w:rPr>
      </w:pPr>
    </w:p>
    <w:p w:rsidR="00F72286" w:rsidRDefault="00F72286" w:rsidP="00D677D4">
      <w:pPr>
        <w:spacing w:after="0"/>
        <w:ind w:firstLine="0"/>
        <w:jc w:val="both"/>
        <w:rPr>
          <w:rFonts w:ascii="Times New Roman" w:eastAsia="Times New Roman" w:hAnsi="Times New Roman" w:cs="Times New Roman"/>
          <w:sz w:val="24"/>
          <w:szCs w:val="24"/>
          <w:lang w:eastAsia="ru-RU"/>
        </w:rPr>
      </w:pPr>
    </w:p>
    <w:p w:rsidR="00F72286" w:rsidRDefault="00F72286" w:rsidP="00D677D4">
      <w:pPr>
        <w:spacing w:after="0"/>
        <w:ind w:firstLine="0"/>
        <w:jc w:val="both"/>
        <w:rPr>
          <w:rFonts w:ascii="Times New Roman" w:eastAsia="Times New Roman" w:hAnsi="Times New Roman" w:cs="Times New Roman"/>
          <w:sz w:val="24"/>
          <w:szCs w:val="24"/>
          <w:lang w:eastAsia="ru-RU"/>
        </w:rPr>
      </w:pPr>
    </w:p>
    <w:p w:rsidR="00F72286" w:rsidRDefault="00F72286" w:rsidP="00F72286">
      <w:pPr>
        <w:spacing w:after="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w:t>
      </w:r>
    </w:p>
    <w:p w:rsidR="00F72286" w:rsidRDefault="00F72286" w:rsidP="00F72286">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к постановлению администрации </w:t>
      </w:r>
    </w:p>
    <w:p w:rsidR="00F72286" w:rsidRDefault="00F72286" w:rsidP="00F72286">
      <w:pPr>
        <w:spacing w:after="0"/>
        <w:jc w:val="right"/>
        <w:rPr>
          <w:rFonts w:ascii="Times New Roman" w:hAnsi="Times New Roman" w:cs="Times New Roman"/>
          <w:b/>
          <w:sz w:val="24"/>
          <w:szCs w:val="24"/>
        </w:rPr>
      </w:pPr>
      <w:r>
        <w:rPr>
          <w:rFonts w:ascii="Times New Roman" w:hAnsi="Times New Roman" w:cs="Times New Roman"/>
          <w:b/>
          <w:sz w:val="24"/>
          <w:szCs w:val="24"/>
        </w:rPr>
        <w:t>Куйтежского сельского поселения</w:t>
      </w:r>
    </w:p>
    <w:p w:rsidR="00F72286" w:rsidRDefault="00F72286" w:rsidP="00F72286">
      <w:pPr>
        <w:spacing w:after="0"/>
        <w:jc w:val="right"/>
        <w:rPr>
          <w:rFonts w:ascii="Times New Roman" w:hAnsi="Times New Roman" w:cs="Times New Roman"/>
          <w:b/>
          <w:sz w:val="24"/>
          <w:szCs w:val="24"/>
        </w:rPr>
      </w:pPr>
      <w:r>
        <w:rPr>
          <w:rFonts w:ascii="Times New Roman" w:hAnsi="Times New Roman" w:cs="Times New Roman"/>
          <w:b/>
          <w:sz w:val="24"/>
          <w:szCs w:val="24"/>
        </w:rPr>
        <w:t>от 04.12.2024 № 24</w:t>
      </w:r>
    </w:p>
    <w:p w:rsidR="00F72286" w:rsidRDefault="00F72286" w:rsidP="00F72286">
      <w:pPr>
        <w:spacing w:after="0"/>
        <w:jc w:val="right"/>
        <w:rPr>
          <w:rFonts w:ascii="Times New Roman" w:hAnsi="Times New Roman" w:cs="Times New Roman"/>
          <w:b/>
          <w:sz w:val="24"/>
          <w:szCs w:val="24"/>
        </w:rPr>
      </w:pPr>
    </w:p>
    <w:p w:rsidR="00F72286" w:rsidRPr="00F72286" w:rsidRDefault="00F72286" w:rsidP="00F72286">
      <w:pPr>
        <w:jc w:val="center"/>
        <w:rPr>
          <w:rFonts w:ascii="Times New Roman" w:hAnsi="Times New Roman" w:cs="Times New Roman"/>
          <w:b/>
          <w:sz w:val="28"/>
          <w:szCs w:val="28"/>
        </w:rPr>
      </w:pPr>
      <w:r w:rsidRPr="00F72286">
        <w:rPr>
          <w:rFonts w:ascii="Times New Roman" w:hAnsi="Times New Roman" w:cs="Times New Roman"/>
          <w:b/>
          <w:sz w:val="28"/>
          <w:szCs w:val="28"/>
        </w:rPr>
        <w:t>Положение о порядке проведения инвентаризации дебиторской и кредиторской задолженности</w:t>
      </w:r>
    </w:p>
    <w:p w:rsidR="00F72286" w:rsidRDefault="00F72286" w:rsidP="00F72286">
      <w:pPr>
        <w:jc w:val="center"/>
        <w:rPr>
          <w:rFonts w:ascii="Times New Roman" w:hAnsi="Times New Roman" w:cs="Times New Roman"/>
        </w:rPr>
      </w:pPr>
      <w:r w:rsidRPr="00160ED8">
        <w:rPr>
          <w:rFonts w:ascii="Times New Roman" w:hAnsi="Times New Roman" w:cs="Times New Roman"/>
        </w:rPr>
        <w:t>1. ОБЩИЕ ПОЛОЖЕНИЯ</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1.1. Настоящее Положение применяется в соответствии с требованиями ст.11 Федерального закона РФ от 06.12.2011 № 402-ФЗ «О бухгалтерском учете» (далее – Закон о бухгалтерском учете), Постановление Правительства РФ от 06.05.2016 № 393 «Об общих требованиях к порядку принятия решения о признании безнадежной к взысканию задолженности по платежам в бюджеты бюджетной системы Российской Федерации» (далее – Постановление № 393), раздел ФСБУ «Концептуальные основы бухгалтерского учета и</w:t>
      </w:r>
      <w:r>
        <w:rPr>
          <w:rFonts w:ascii="Times New Roman" w:hAnsi="Times New Roman" w:cs="Times New Roman"/>
        </w:rPr>
        <w:t xml:space="preserve"> </w:t>
      </w:r>
      <w:r w:rsidRPr="00160ED8">
        <w:rPr>
          <w:rFonts w:ascii="Times New Roman" w:hAnsi="Times New Roman" w:cs="Times New Roman"/>
        </w:rPr>
        <w:t>отчетности организаций госсектора», утвержденного приказом Минфина России от 31.12.2016 № 256н (в ред. от 10.06.2019 № 256н, от 30.06.2020 № 130н) (далее – СГС «Концептуальные основы»), п. 11 ФСБУ «Доходы», утвержденного приказом Минфина России от 27.02.2018 № 32н (в ред. от 16.12.2019 № 236н) (далее – СГС «Доходы»), ФСБУ «Долгосрочные договоры», утвержденного приказом Минфина России от 29.06.2018 № 145н (в ред. от 16.12.2019 № 235н) (далее – СГС «Долгосрочные договоры», ФСБУ «Резервы. Раскрытие информации об условных обязательствах и условных активах», утвержденного приказом Минфина России от 30.05.2018г. №124н (в ред. от 19.12.2019 № 242н) (далее – СГС «Резервы»), п. 10-13, 37-41 ФСБУ «Финансовые инструменты», утвержденного приказом Минфина РФ от 30.06.2020 № 129н (далее – СГС «Финансовые инструменты»), п. 20 приказа Минфина России от 01.12.2010 № 157н «Об утверждении Единого плана счетов бухгалтерского учета для органов государственной власти (госорганов),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(в ред. приказа Минфина РФ от 28.12.2018 № 298н, от 14.09.2020 № 198н) (далее – ЕПС), приказ Минфина РФ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 приказ Минфина РФ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1.2. Цель Положения – закрепить порядок проведения инвентаризации дебиторской и кредиторской задолженности.</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1.3. Проведение инвентаризации осуществляется постоянно действующей инвентаризационной комиссией (далее – инвентаризационная комиссия), назначенной </w:t>
      </w:r>
      <w:r>
        <w:rPr>
          <w:rFonts w:ascii="Times New Roman" w:hAnsi="Times New Roman" w:cs="Times New Roman"/>
        </w:rPr>
        <w:t xml:space="preserve">распоряжением главы Олонецкого национального муниципального района и </w:t>
      </w:r>
      <w:r w:rsidRPr="00160ED8">
        <w:rPr>
          <w:rFonts w:ascii="Times New Roman" w:hAnsi="Times New Roman" w:cs="Times New Roman"/>
        </w:rPr>
        <w:t xml:space="preserve">приказом руководителя учреждения. </w:t>
      </w:r>
    </w:p>
    <w:p w:rsidR="00593CBE" w:rsidRDefault="00593CBE" w:rsidP="00F72286">
      <w:pPr>
        <w:jc w:val="both"/>
        <w:rPr>
          <w:rFonts w:ascii="Times New Roman" w:hAnsi="Times New Roman" w:cs="Times New Roman"/>
        </w:rPr>
      </w:pPr>
    </w:p>
    <w:p w:rsidR="00F72286" w:rsidRDefault="00F72286" w:rsidP="00F72286">
      <w:pPr>
        <w:jc w:val="center"/>
        <w:rPr>
          <w:rFonts w:ascii="Times New Roman" w:hAnsi="Times New Roman" w:cs="Times New Roman"/>
        </w:rPr>
      </w:pPr>
      <w:r w:rsidRPr="00160ED8">
        <w:rPr>
          <w:rFonts w:ascii="Times New Roman" w:hAnsi="Times New Roman" w:cs="Times New Roman"/>
        </w:rPr>
        <w:t>2. ВИДЫ ИНВЕНТАРИЗАЦИИ, ОСОБЕННОСТИ ПРОВЕДЕНИЯ ИНВЕНТАРИЗАЦИИ ДЕБИТОРСКОЙ И КРЕДИТОРСКОЙ ЗАДОЛЖЕННОСТИ</w:t>
      </w:r>
    </w:p>
    <w:p w:rsidR="00F72286" w:rsidRDefault="00F72286" w:rsidP="00F72286">
      <w:pPr>
        <w:jc w:val="both"/>
        <w:rPr>
          <w:rFonts w:ascii="Times New Roman" w:hAnsi="Times New Roman" w:cs="Times New Roman"/>
        </w:rPr>
      </w:pPr>
      <w:r w:rsidRPr="00160ED8">
        <w:rPr>
          <w:rFonts w:ascii="Times New Roman" w:hAnsi="Times New Roman" w:cs="Times New Roman"/>
        </w:rPr>
        <w:t>2.1. Инвентаризация может быть плановая – проводится ежеквартально и ежегодно перед составлением годовой отчетности по состоянию на 1 января.</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2.2. Основными целями инвентаризации является проверка обоснованности сумм, числящихся на соответствующих счетах бухгалтерского учета, и состояния дебиторской и кредиторской задолженности. При инвентаризации расчетов выявляются документально подтвержденные обстоятельства, указывающие: - для дебиторской задолженности – на наличие признаков сомнительной и безнадежной задолженности; - для кредиторской задолженности – на истечение срока исковой давности. </w:t>
      </w:r>
    </w:p>
    <w:p w:rsidR="00F72286" w:rsidRDefault="00F72286" w:rsidP="00F72286">
      <w:pPr>
        <w:jc w:val="both"/>
        <w:rPr>
          <w:rFonts w:ascii="Times New Roman" w:hAnsi="Times New Roman" w:cs="Times New Roman"/>
        </w:rPr>
      </w:pPr>
      <w:r w:rsidRPr="00160ED8">
        <w:rPr>
          <w:rFonts w:ascii="Times New Roman" w:hAnsi="Times New Roman" w:cs="Times New Roman"/>
        </w:rPr>
        <w:lastRenderedPageBreak/>
        <w:t>2.3. Порядок и сроки проведения инвентаризации определяются приказом руководителя учреждения. Проведение обязательно в случаях подтверждения данных дебиторской и кредиторской задолженности при составлении форм бухгалтерского учета.</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2.4. Инвентаризации подлежат: – расчеты с поставщиками и подрядчиками; – расчеты с подотчетными лицами; – расчеты по оплате труда; – расчеты по налогам и сборам с ФНС и внебюджетными фондами; – расчеты с покупателями и заказчиками; – расчеты по депонентам; – расчеты по недостачам.</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2.5. Инвентаризационная комиссия несет ответственность: – за своевременность и соблюдение порядка проведения инвентаризации в соответствии с приказом руководителя; – за правильность и своевременность оформления результатов инвентаризации; – за правильность классификации задолженность на: текущую, просроченную, сомнительную, безнадежную.</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2.6. Инвентаризационная комиссия проводит документальную проверку состояния и обоснованности числящихся на счетах сумм и причин возникновения задолженности, устанавливает возможности ее уменьшения или ликвидации. При проведении инвентаризации используются данные аналитического учета, первичные документы, акты сверки расчетов. При ведении учета по группам плательщиков проводится сверка персонифицированных</w:t>
      </w:r>
      <w:r>
        <w:rPr>
          <w:rFonts w:ascii="Times New Roman" w:hAnsi="Times New Roman" w:cs="Times New Roman"/>
        </w:rPr>
        <w:t xml:space="preserve"> </w:t>
      </w:r>
      <w:r w:rsidRPr="00160ED8">
        <w:rPr>
          <w:rFonts w:ascii="Times New Roman" w:hAnsi="Times New Roman" w:cs="Times New Roman"/>
        </w:rPr>
        <w:t>данных управленческого учета и данных об объектах учета, отраженных на балансовых счетах учета. При этом наличие персонифицированного учета по каждому контрагенту в отдельной информационной системе, обеспечивающей интеграцию по загрузке (выгрузке) данных с информационной системой по ведению бухгалтерского учета, обязательно (письмо Минфина России от 26.03.2021 №02-06-10/22274). Подписание дебитором акта сверки взаиморасчетов прерывает течение срока исковой давности по признанной им задолженности. Время, истекшее до перерыва, не засчитывается в новый срок, и течение срока исковой давности начинается заново (ст. 203 ГК РФ). Инвентаризационная комиссия путем документальной проверки устанавливает сроки возникновения дебиторской и кредиторской задолженности, реальность задолженности, правильность и обоснованность числящихся в учете и отчетности сумм задолженности, а также предъявлены ли иски на взыскание дебиторской задолженности в принудительном порядке. При проведении инвентаризации расчетов осуществляется выявление сумм дебиторской и кредиторской задолженности с истекшим сроком исковой давности.</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2.7. В результате инвентаризации дебиторской и кредиторской задолженности выявляются: 1) расхождения сумм задолженности на счетах расчетов с данными первичных документов (ошибочно проведенные счета, неучтенные документы); 2) расхождения сумм задолженности при сверке с контрагентами (отсутствие в учете счетов поставщиков и т.п.); 3) выявление задолженности с истекшим сроком исковой давности.</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2.8. В соответствии с п.11 СГС «Доходы», прекращение признания (выбытия) с балансового (забалансового) учета сомнительной задолженности по доходам осуществляется на основании решения комиссии субъекта учета по поступлению и выбытию активов при наличии документов, подтверждающих неопределенность относительно получения экономических выгод или полезного потенциала. При выявлении сомнительной задолженности, комиссия по поступлению и выбытию активов принимает решение о ее включении в резерв по сомнительным долгам в полной сумме. При инвентаризации долгосрочных договоров, комиссия определяет правильность их отражения в бухгалтерском учете на счете 040140100 «Доходы будущих периодов» и их соответствие данным плана финансово-хозяйственной деятельности. Комиссия проводит инвентаризацию резерва по убыточным договорным обязательствам в соответствии с СГС «Резервы» в части договоров, по которым возникла обязанность создания резерва.</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2.9. Прекращение признания (выбытия) с балансового (забалансового) учета безнадежной к взысканию задолженности по доходам осуществляется на основании решения комиссии субъекта учета по поступлению и выбытию активов при наличии документов, подтверждающих прекращение обязательств по оплате задолженности, права на взыскание задолженности и (или) неопределенность относительно получения экономических выгод или полезного потенциала. В силу ст. 195 ГК РФ исковой давностью признается срок для защиты права по иску лица, право которого нарушено. В соответствии с п. 1 ст. 196 ГК РФ общий срок исковой давности составляет три года со дня, определяемого на основании ст. 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Задолженность списывается со счетов </w:t>
      </w:r>
      <w:r w:rsidRPr="00160ED8">
        <w:rPr>
          <w:rFonts w:ascii="Times New Roman" w:hAnsi="Times New Roman" w:cs="Times New Roman"/>
        </w:rPr>
        <w:lastRenderedPageBreak/>
        <w:t>бухгалтерского учета при наличии фактов, подтверждающих невозможность ее погашения, истечение срока ее исковой давности. Документами, определяющими дебиторскую задолженность как безнадежную, могут быть (пп. «в» п. 3 Общих требований, утвержденных Постановлением Правительства РФ от 06.05.2016 № 393):</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документ, свидетельствующий о смерти физического лица - должника;</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судебный акт о завершении конкурсного производства или завершении реализации имущества индивидуального предпринимателя, а также документ, содержащий сведения из ЕГРИП о прекращении его деятельности вследствие банкротства; - судебный акт о завершении конкурсного производства или завершении реализации имущества гражданина;</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документ, содержащий сведения из ЕГРЮЛ о ликвидации юридического лица или о его исключении из реестра по решению регистрирующего органа;</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акт об амнистии (помиловании) осужденных к наказанию в виде штрафа или судебный акт, в соответствии с которым невозможно взыскать задолженность;</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постановление судебного пристава-исполнителя об окончании исполнительного производства; - судебный акт о возвращении заявления о признании должника банкротом или прекращении производства по делу о банкротстве в связи с отсутствием средств для возмещения судебных расходов по указанному делу;</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постановление о прекращении исполнения постановления о назначении административного наказания. Списание безнадежной задолженности с учета осуществляется на основании </w:t>
      </w:r>
      <w:r>
        <w:rPr>
          <w:rFonts w:ascii="Times New Roman" w:hAnsi="Times New Roman" w:cs="Times New Roman"/>
        </w:rPr>
        <w:t xml:space="preserve">распоряжения главы Олонецкого национального муниципального района и </w:t>
      </w:r>
      <w:bookmarkStart w:id="1" w:name="_GoBack"/>
      <w:bookmarkEnd w:id="1"/>
      <w:r w:rsidRPr="00160ED8">
        <w:rPr>
          <w:rFonts w:ascii="Times New Roman" w:hAnsi="Times New Roman" w:cs="Times New Roman"/>
        </w:rPr>
        <w:t>приказа руководителя учреждения, в котором указываются:</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сведения о задолженности - сумма и реквизиты документа о возникновении долга; - сведения о должнике - наименование, адрес, ИНН, ОГРН;</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основание для списания долга (истечение срока исковой давности, ликвидация или смерть должника, окончание исполнительного производства);</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ссылки на нормы законодательства, на основе которых возникает право на списание долга; - документы-основания (реквизиты решения комиссии и акта о результатах инвентаризации (ф. 0504835)).</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2.10. При инвентаризации задолженности перед работниками учреждения проверяются обоснования сумм кредиторской задолженности:</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по оплате труда, подлежащих зачислению на счет депонентов;</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расчетов по заработной плате с работниками учреждений на основании трудовых договоров (контрактов);</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расчетов по оплате работодателем в соответствии с законодательством РФ в пользу работников (сотрудников) и (или) их иждивенцев, не относящихся к заработной плате дополнительных выплат, пособий и компенсаций, обусловленных условиями трудовых отношений, статусом работников (сотрудников);</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расчетов по начислениям на выплаты по оплате труда, в том числе начисленных работникам пособий по временной нетрудоспособности и в связи с материнством, пособий по уходу за ребенком до достижения им возраста полутора лет и других выплат за счет средств государственного социального страхования;</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сумм переплат с выяснением причин переплаты.</w:t>
      </w:r>
    </w:p>
    <w:p w:rsidR="00F72286" w:rsidRDefault="00F72286" w:rsidP="00F72286">
      <w:pPr>
        <w:jc w:val="both"/>
        <w:rPr>
          <w:rFonts w:ascii="Times New Roman" w:hAnsi="Times New Roman" w:cs="Times New Roman"/>
        </w:rPr>
      </w:pPr>
      <w:r w:rsidRPr="00160ED8">
        <w:rPr>
          <w:rFonts w:ascii="Times New Roman" w:hAnsi="Times New Roman" w:cs="Times New Roman"/>
        </w:rPr>
        <w:t>2.11. При инвентаризации подотчетных сумм:</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проверяются отчеты подотчетных лиц по выданным авансам с учетом их целевого использования, а также суммы выданных авансов по каждому подотчетному лицу (даты выдачи и целевое назначение); – правильность расчетов с бюджетами Российской Федерации (в том числе своевременность перечисления) и обоснованность сумм, числящихся на счетах 020970000, 020980000 в части расчетов по недостачам.</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2.12. При инвентаризации расходов будущих периодов проверяются:</w:t>
      </w:r>
    </w:p>
    <w:p w:rsidR="00F72286" w:rsidRDefault="00F72286" w:rsidP="00F72286">
      <w:pPr>
        <w:jc w:val="both"/>
        <w:rPr>
          <w:rFonts w:ascii="Times New Roman" w:hAnsi="Times New Roman" w:cs="Times New Roman"/>
        </w:rPr>
      </w:pPr>
      <w:r w:rsidRPr="00160ED8">
        <w:rPr>
          <w:rFonts w:ascii="Times New Roman" w:hAnsi="Times New Roman" w:cs="Times New Roman"/>
        </w:rPr>
        <w:lastRenderedPageBreak/>
        <w:t xml:space="preserve"> - документальное подтверждение сумм расходов будущих периодов;</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период, к которому относятся расходы будущих периодов.</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2.13. Инвентаризационная комиссия путем документальной проверки должна также установить: а) правильность расчетов с банками, финансовыми, налоговыми органами, внебюджетными фондами, другими организациями, а также со структурными подразделениями организации, выделенными на отдельные балансы;</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б) правильность и обоснованность числящейся в бухгалтерском учете суммы задолженности по недостачам и хищениям; в) правильность и обоснованность сумм дебиторской, кредиторской и депонентской задолженности, включая суммы дебиторской и кредиторской задолженности, по которым истекли сроки исковой давности. </w:t>
      </w:r>
    </w:p>
    <w:p w:rsidR="00F72286" w:rsidRDefault="00F72286" w:rsidP="00F72286">
      <w:pPr>
        <w:jc w:val="both"/>
        <w:rPr>
          <w:rFonts w:ascii="Times New Roman" w:hAnsi="Times New Roman" w:cs="Times New Roman"/>
        </w:rPr>
      </w:pPr>
      <w:r w:rsidRPr="00160ED8">
        <w:rPr>
          <w:rFonts w:ascii="Times New Roman" w:hAnsi="Times New Roman" w:cs="Times New Roman"/>
        </w:rPr>
        <w:t>2.14. Если в отношении дебиторской задолженности не выполняются критерии отнесения ее к активам, то в соответствии с решением инвентаризационной комиссии о ее списании с балансового учета учреждения учет указанной задолженности осуществляется на забалансовом счете 04 «Сомнительная задолженность» в сумме резерва по сомнительным долгам.</w:t>
      </w:r>
    </w:p>
    <w:p w:rsidR="00FC073D" w:rsidRDefault="00FC073D" w:rsidP="00FC073D">
      <w:pPr>
        <w:spacing w:after="0"/>
        <w:ind w:firstLine="0"/>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Основными критериями признания дебиторской задолженности к сомнительной являются:</w:t>
      </w:r>
    </w:p>
    <w:p w:rsidR="00FC073D" w:rsidRDefault="00FC073D" w:rsidP="00FC073D">
      <w:pPr>
        <w:spacing w:after="0"/>
        <w:ind w:firstLine="0"/>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-вынесение судебным приставом-исполнителем постановления об окончании исполнительного производства, за исключением случаев, предусмотренных подпунктом 5 пункта 1 статьи 47.2 Бюджетного кодекса Российской Федерации;</w:t>
      </w:r>
    </w:p>
    <w:p w:rsidR="00FC073D" w:rsidRDefault="00FC073D" w:rsidP="00FC073D">
      <w:pPr>
        <w:spacing w:after="0"/>
        <w:ind w:firstLine="0"/>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-наличие сведений о нахождении юридического лица- должника в стадии ликвидации;</w:t>
      </w:r>
    </w:p>
    <w:p w:rsidR="00FC073D" w:rsidRDefault="00FC073D" w:rsidP="00FC073D">
      <w:pPr>
        <w:spacing w:after="0"/>
        <w:ind w:firstLine="0"/>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-наличие сведений о возбуждение процедуры банкротства в отношении должника;</w:t>
      </w:r>
    </w:p>
    <w:p w:rsidR="00FC073D" w:rsidRDefault="00FC073D" w:rsidP="00FC073D">
      <w:pPr>
        <w:spacing w:after="0"/>
        <w:ind w:firstLine="0"/>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-ведение исполнительного производства службой судебных приставов, в том числе в составе сводного исполнительного производства, более одного года с момента предъявления исполнительного листа Администрацией Куйтежского сельского поселения или муниципальными учреждениями Куйтежского сельского поселения, в течение которого не поступали денежные средства в доход бюджета Куйтежского сельского поселения.</w:t>
      </w:r>
    </w:p>
    <w:p w:rsidR="00FC073D" w:rsidRDefault="00FC073D" w:rsidP="00FC073D">
      <w:pPr>
        <w:spacing w:after="0"/>
        <w:ind w:firstLine="0"/>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-отсутствие обеспечения долга залогом, задатком, поручительством, банковской гарантией и т.п.</w:t>
      </w:r>
    </w:p>
    <w:p w:rsidR="00FC073D" w:rsidRPr="00FC073D" w:rsidRDefault="00FC073D" w:rsidP="00FC073D">
      <w:pPr>
        <w:spacing w:after="0"/>
        <w:ind w:firstLine="0"/>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-отсутствие у администратора доходов бюджета (субъекта учета) уверенности в погашении в обозримом будущем дебиторской задолженности (не менее трех лет начиная с года, в котором составляется бухгалтерская (финансовая) отчетность)»</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2.15. Решение инвентаризационной комиссии о списании с балансового учета учреждения задолженности неплатежеспособных дебиторов принимается с учетом: сведений, выявленных в ходе проведения инвентаризации, в отношении дебиторской задолженности, обладающей признаками нереальной к взысканию; документов, подтверждающих наличие рисков невозможности взыскания дебиторской задолженности. В том числе проверяются суммы дебиторской задолженности, списанные вследствие несостоятельности ответчиков и невозможности обращения взыскания на их имущество. При этом проверяется обоснованность списания задолженности, правильность учета списанной задолженности за балансом, наблюдение за возможностью ее взыскания в случае изменения имущественного положения должника. Инвентаризационная комиссия, принимая решение о списании с балансового учета задолженности неплатежеспособных дебиторов, вправе руководствоваться положениями законодательства по составу документов, необходимых для принятия решения о признании безнадежной к взысканию задолженности по платежам в бюджет и о ее списании (восстановлении), установленных Бюджетным кодексом Российской Федерации, и 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 утвержденными Постановлением Правительства Российской Федерации от 06.05.2016 № 393.</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2.16. Списание задолженности с забалансовых счетов осуществляется на основании решения инвентаризационной комиссии по окончании срока возможного возобновления взыскания задолженности, в том числе в случае изменения имущественного положения должников, либо до поступления в указанный срок в погашение задолженности неплатежеспособных дебиторов денежных средств, до исполнения (прекращения) задолженности иным, не противоречащим законодательству Российской Федерации способом.</w:t>
      </w:r>
    </w:p>
    <w:p w:rsidR="00F72286" w:rsidRDefault="00F72286" w:rsidP="00F72286">
      <w:pPr>
        <w:jc w:val="both"/>
        <w:rPr>
          <w:rFonts w:ascii="Times New Roman" w:hAnsi="Times New Roman" w:cs="Times New Roman"/>
        </w:rPr>
      </w:pPr>
      <w:r w:rsidRPr="00160ED8">
        <w:rPr>
          <w:rFonts w:ascii="Times New Roman" w:hAnsi="Times New Roman" w:cs="Times New Roman"/>
        </w:rPr>
        <w:lastRenderedPageBreak/>
        <w:t xml:space="preserve"> 2.17. Прекращение учета задолженности учреждения, не востребованной кредиторами, которая носит заявительный характер, отраженной на забалансовом счете 20 «Задолженность, невостребованная кредиторами», осуществляется на основании решения комиссии учреждения (инвентаризационной комиссии) ввиду завершения срока исковой давности. В случае истечения срока исковой давности, наличия документов, подтверждающих ликвидацию (смерть) кредитора, а также при отсутствии требований со стороны правопреемников (наследников) по списываемой с баланса задолженности ее отражение на забалансовом счете 20 не осуществляется.</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2.18. При проведении инвентаризации посредством электронного документооборота и направлении контрагенту (кредитору, дебитору) акт сверки расчетов, в акте и (или) в сопроводительном письме предусматривается конкретный срок подачи возражений на акт с учетом достаточности срока для отражения необходимых корректировок расчетов в годовой бухгалтерской отчетности. В сопроводительном письме указывается, что при отсутствии возражений акт сверки считается согласованным в указанный срок (письмо Минфина России от 24.12.2020 № 02-07-07/113668).</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2.19. Документами-основаниями для списания невостребованной кредиторской задолженности с балансового (забалансового) учета являются:</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документы, подтверждающие возникновение долга (договоры на поставку товаров, контракты на выполнение работ, оказание услуг, накладные, акты выполненных работ, оказания услуг, трудовые договоры и т.п.);</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документы, подтверждающие прерывание срока исковой давности (акты сверки задолженности, частичная оплата задолженности, обращение с просьбой об отсрочке платежа, заявление о зачете взаимных требований и т.п.);</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документы, из которых следует, что срок исковой давности истек (акты инвентаризации, объяснительная записка главного бухгалтера, бухгалтерские справки, приказ руководителя и т.п.); </w:t>
      </w:r>
    </w:p>
    <w:p w:rsidR="00F72286" w:rsidRDefault="00F72286" w:rsidP="00F72286">
      <w:pPr>
        <w:jc w:val="both"/>
        <w:rPr>
          <w:rFonts w:ascii="Times New Roman" w:hAnsi="Times New Roman" w:cs="Times New Roman"/>
        </w:rPr>
      </w:pPr>
      <w:r w:rsidRPr="00160ED8">
        <w:rPr>
          <w:rFonts w:ascii="Times New Roman" w:hAnsi="Times New Roman" w:cs="Times New Roman"/>
        </w:rPr>
        <w:t>- документы, подтверждающие прекращение обязательства на основании акта государственного органа, в результате чего исполнение обязательства становится невозможным (акт государственного органа и т.п.);</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 документы, подтверждающие прекращение обязательства вследствие ликвидации юридического лица (выписки из Единого государственного реестра юридических лиц (индивидуальных предпринимателей) и т.п.);</w:t>
      </w:r>
    </w:p>
    <w:p w:rsidR="00F72286" w:rsidRDefault="00F72286" w:rsidP="00F72286">
      <w:pPr>
        <w:jc w:val="both"/>
        <w:rPr>
          <w:rFonts w:ascii="Times New Roman" w:hAnsi="Times New Roman" w:cs="Times New Roman"/>
        </w:rPr>
      </w:pPr>
      <w:r w:rsidRPr="00160ED8">
        <w:rPr>
          <w:rFonts w:ascii="Times New Roman" w:hAnsi="Times New Roman" w:cs="Times New Roman"/>
        </w:rPr>
        <w:t>- документы, подтверждающие прекращение обязательства вследствие смерти физического лица (копии свидетельства о смерти физического лица или копии судебного решения об объявлении физического лица умершим и т.п.).</w:t>
      </w:r>
    </w:p>
    <w:p w:rsidR="00F72286" w:rsidRDefault="00F72286" w:rsidP="00F72286">
      <w:pPr>
        <w:jc w:val="center"/>
        <w:rPr>
          <w:rFonts w:ascii="Times New Roman" w:hAnsi="Times New Roman" w:cs="Times New Roman"/>
        </w:rPr>
      </w:pPr>
      <w:r w:rsidRPr="00160ED8">
        <w:rPr>
          <w:rFonts w:ascii="Times New Roman" w:hAnsi="Times New Roman" w:cs="Times New Roman"/>
        </w:rPr>
        <w:t>3. ДОКУМЕНТАЛЬНОЕ ОФОРМЛЕНИЕ РЕЗУЛЬТАТОВ ИНВЕНТАРИЗАЦИИ</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3.1. Результаты инвентаризации расчетов оформляются Инвентаризационной описью (ф. 0504089), в которой перечисляются наименования дебиторов (кредиторов), проинвентаризованных счетов, указываются суммы дебиторской (кредиторской) задолженности всего, в том числе подтвержденной дебиторами (кредиторами) и не подтвержденной дебиторами (кредиторами), суммы дебиторской (кредиторской) задолженности, по которым истекли сроки исковой давности. После перехода на электронный документооборот в соответствии с Приказом № 61н, комиссия учреждения обязана составлять следующие документы:</w:t>
      </w:r>
    </w:p>
    <w:p w:rsidR="00F72286" w:rsidRDefault="00F72286" w:rsidP="00F72286">
      <w:pPr>
        <w:jc w:val="both"/>
        <w:rPr>
          <w:rFonts w:ascii="Times New Roman" w:hAnsi="Times New Roman" w:cs="Times New Roman"/>
        </w:rPr>
      </w:pPr>
      <w:r w:rsidRPr="00160ED8">
        <w:rPr>
          <w:rFonts w:ascii="Times New Roman" w:hAnsi="Times New Roman" w:cs="Times New Roman"/>
        </w:rPr>
        <w:t>- Акт о признании безнадежной к взысканию задолженности по доходам (ф. 0510436) (далее - Акт (ф. 0510436)), который составляется в целях оформления решения о признании безнадежной к взысканию дебиторской задолженности по доходам, не уплаченным в установленный срок, выявленной по результатам проведения инвентаризации дебиторской задолженности по доходам, на основании документов, подтверждающих обстоятельства (случаи), указывающие на безнадежность взыскания указанной задолженности, например, на основании «Инвентаризационной описи расчетов по поступлениям» (ф. 0504091), по группам учета в случае применения субъектом учета способа организации аналитического учета по группе плательщиков доходов;</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Решение о списании задолженности, невостребованной кредиторами со счета  (ф. 0510437), которое составляется в электронном виде по утвержденной форме ответственным членом комиссии по поступлению и выбытию активов в целях оформления решения о списании невостребованной в срок </w:t>
      </w:r>
      <w:r w:rsidRPr="00160ED8">
        <w:rPr>
          <w:rFonts w:ascii="Times New Roman" w:hAnsi="Times New Roman" w:cs="Times New Roman"/>
        </w:rPr>
        <w:lastRenderedPageBreak/>
        <w:t>(просроченной, неподтвержденной) по результатам инвентаризации кредиторской задолженности по выплатам (возвратам переплат) на основании Акта о результатах инвентаризации (ф. 0504835) и данных соответствующей инвентаризационной описи (Инвентаризационной</w:t>
      </w:r>
      <w:r>
        <w:rPr>
          <w:rFonts w:ascii="Times New Roman" w:hAnsi="Times New Roman" w:cs="Times New Roman"/>
        </w:rPr>
        <w:t xml:space="preserve"> </w:t>
      </w:r>
      <w:r w:rsidRPr="00160ED8">
        <w:rPr>
          <w:rFonts w:ascii="Times New Roman" w:hAnsi="Times New Roman" w:cs="Times New Roman"/>
        </w:rPr>
        <w:t>описи расчетов с покупателями, поставщиками и прочими дебиторами и кредиторами (ф. 0504089), Инвентаризационной описи задолженности по кредитам, займам (ссудам) (ф. 0504083), Инвентаризационной описи состояния государственного долга Российской Федерации по полученным кредитам и предоставленным гарантиям (ф. 504085) (далее - Инвентаризационные описи) не позднее рабочего дня, следующего за днем утверждения Акта о результатах инвентаризации (ф. 0504835). В случае принятия решения о списании задолженности, невостребованной кредиторами инвентаризационной комиссией, Решение (ф 0510347) формируется одновременно с формированием Акта о результатах инвентаризации (ф. 0504835).</w:t>
      </w:r>
    </w:p>
    <w:p w:rsidR="00F72286" w:rsidRDefault="00F72286" w:rsidP="00F72286">
      <w:pPr>
        <w:jc w:val="both"/>
        <w:rPr>
          <w:rFonts w:ascii="Times New Roman" w:hAnsi="Times New Roman" w:cs="Times New Roman"/>
        </w:rPr>
      </w:pPr>
      <w:r w:rsidRPr="00160ED8">
        <w:rPr>
          <w:rFonts w:ascii="Times New Roman" w:hAnsi="Times New Roman" w:cs="Times New Roman"/>
        </w:rPr>
        <w:t>- Решение о признании (восстановлении) сомнительной задолженности по доходам (ф. 0510445) (далее - Решение (ф. 0510445) формируется в целях оформления решения, принимаемого комиссией по поступлению и выбытию активов о признании задолженности неплатежеспособных дебиторов сомнительной и выб</w:t>
      </w:r>
      <w:r>
        <w:rPr>
          <w:rFonts w:ascii="Times New Roman" w:hAnsi="Times New Roman" w:cs="Times New Roman"/>
        </w:rPr>
        <w:t>ытии с балансового учета субъек</w:t>
      </w:r>
      <w:r w:rsidRPr="00160ED8">
        <w:rPr>
          <w:rFonts w:ascii="Times New Roman" w:hAnsi="Times New Roman" w:cs="Times New Roman"/>
        </w:rPr>
        <w:t xml:space="preserve">та учета, а также о восстановлении сомнительной задолженности на балансовых счетах Рабочего плана счетов. Решение (ф. 0510445) формируется на основании данных Инвентаризационной описи расчетов по поступлениям (ф. 0504091) ответственным исполнителем из состава комиссии, уполномоченным на формирование Решения (ф. 0510445). </w:t>
      </w:r>
    </w:p>
    <w:p w:rsidR="00F72286" w:rsidRDefault="00F72286" w:rsidP="00F72286">
      <w:pPr>
        <w:jc w:val="both"/>
        <w:rPr>
          <w:rFonts w:ascii="Times New Roman" w:hAnsi="Times New Roman" w:cs="Times New Roman"/>
        </w:rPr>
      </w:pPr>
      <w:r w:rsidRPr="00160ED8">
        <w:rPr>
          <w:rFonts w:ascii="Times New Roman" w:hAnsi="Times New Roman" w:cs="Times New Roman"/>
        </w:rPr>
        <w:t>- Решение о восстановлении кредиторской задолженности (ф. 0510446) (далее - Решение (ф. 0510446) формируется в целях оформления по кредиторской задолженности, ранее списанной с балансового учета, решения по отражению на соответствующих аналитических балансовых счетах Рабочего плана счетов обязательств по оплате расходов (выплате источников финансирования дефицита), возврату доходов (источников финансирования дефицита) в связи с предъявлением кредитором или его правопреемником (далее - Заявитель) требования об оплате задолженности (далее соответственно - решение о восстановлении задолженности, восстанавливаемая задолженность).</w:t>
      </w:r>
    </w:p>
    <w:p w:rsidR="00F72286" w:rsidRDefault="00F72286" w:rsidP="00F72286">
      <w:pPr>
        <w:jc w:val="both"/>
        <w:rPr>
          <w:rFonts w:ascii="Times New Roman" w:hAnsi="Times New Roman" w:cs="Times New Roman"/>
        </w:rPr>
      </w:pPr>
      <w:r>
        <w:rPr>
          <w:rFonts w:ascii="Times New Roman" w:hAnsi="Times New Roman" w:cs="Times New Roman"/>
        </w:rPr>
        <w:t xml:space="preserve">- </w:t>
      </w:r>
      <w:r w:rsidRPr="00160ED8">
        <w:rPr>
          <w:rFonts w:ascii="Times New Roman" w:hAnsi="Times New Roman" w:cs="Times New Roman"/>
        </w:rPr>
        <w:t>Решение (ф. 0510446) формируется на основании представленных Заявителем документов, подтверждающих право требования в отношении задолженности учреждения (например, судебное решение) и документов, подтверждающих возникновение обязательств (например, накладные, акты, платежные документы (в части обязательств по возврату переплат), по которым ранее была отражена кредиторская задолженность), а также данных регистров бухгалтерского учета по забалансовому счету 20 «Задолженность, невостребованная кредиторами» и Решений (ф. 0510437), отражающих информацию о списанной невостребованной кредиторской задолженности в отношении которой Заявителем предъявлены требования.</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3.2. К Инвентаризационной описи прикладывается Справка, которая является основанием для составления акта о результатах инвентаризации. Справка составляется в разрезе синтетических счетов бухгалтерского учета. В Справке указывают: реквизиты каждого дебитора или кредитора организации; причину и дату возникновения задолженности; сумму задолженности. Справку составляют в одном экземпляре и хранят в архиве организации 5 лет.</w:t>
      </w:r>
    </w:p>
    <w:p w:rsidR="00F72286" w:rsidRDefault="00F72286" w:rsidP="00F72286">
      <w:pPr>
        <w:jc w:val="both"/>
        <w:rPr>
          <w:rFonts w:ascii="Times New Roman" w:hAnsi="Times New Roman" w:cs="Times New Roman"/>
        </w:rPr>
      </w:pPr>
      <w:r w:rsidRPr="00160ED8">
        <w:rPr>
          <w:rFonts w:ascii="Times New Roman" w:hAnsi="Times New Roman" w:cs="Times New Roman"/>
        </w:rPr>
        <w:t xml:space="preserve"> 3.3. Выявившиеся долги, по результатам инвентаризации, с истекшим сроком исковой давности подлежат списанию</w:t>
      </w:r>
      <w:r>
        <w:rPr>
          <w:rFonts w:ascii="Times New Roman" w:hAnsi="Times New Roman" w:cs="Times New Roman"/>
        </w:rPr>
        <w:t xml:space="preserve">. Долги по дебиторской задолженности списываются на основании Постановления главы муниципального образования и по невостребованной кредиторской задолженности на </w:t>
      </w:r>
      <w:r w:rsidRPr="00160ED8">
        <w:rPr>
          <w:rFonts w:ascii="Times New Roman" w:hAnsi="Times New Roman" w:cs="Times New Roman"/>
        </w:rPr>
        <w:t xml:space="preserve"> основании </w:t>
      </w:r>
      <w:r>
        <w:rPr>
          <w:rFonts w:ascii="Times New Roman" w:hAnsi="Times New Roman" w:cs="Times New Roman"/>
        </w:rPr>
        <w:t xml:space="preserve">распоряжения главы Олонецкого национального муниципального района и </w:t>
      </w:r>
      <w:r w:rsidRPr="00160ED8">
        <w:rPr>
          <w:rFonts w:ascii="Times New Roman" w:hAnsi="Times New Roman" w:cs="Times New Roman"/>
        </w:rPr>
        <w:t>приказа руководителя учреждения</w:t>
      </w:r>
      <w:r>
        <w:rPr>
          <w:rFonts w:ascii="Times New Roman" w:hAnsi="Times New Roman" w:cs="Times New Roman"/>
        </w:rPr>
        <w:t>.</w:t>
      </w:r>
    </w:p>
    <w:p w:rsidR="00F72286" w:rsidRDefault="00F72286" w:rsidP="00F72286">
      <w:pPr>
        <w:jc w:val="center"/>
        <w:rPr>
          <w:rFonts w:ascii="Times New Roman" w:hAnsi="Times New Roman" w:cs="Times New Roman"/>
        </w:rPr>
      </w:pPr>
      <w:r w:rsidRPr="00160ED8">
        <w:rPr>
          <w:rFonts w:ascii="Times New Roman" w:hAnsi="Times New Roman" w:cs="Times New Roman"/>
        </w:rPr>
        <w:t>4. ЗАКЛЮЧИТЕЛЬНЫЕ ПОЛОЖЕНИЯ</w:t>
      </w:r>
    </w:p>
    <w:p w:rsidR="00F72286" w:rsidRPr="00160ED8" w:rsidRDefault="00F72286" w:rsidP="00F72286">
      <w:pPr>
        <w:jc w:val="both"/>
        <w:rPr>
          <w:rFonts w:ascii="Times New Roman" w:hAnsi="Times New Roman" w:cs="Times New Roman"/>
        </w:rPr>
      </w:pPr>
      <w:r w:rsidRPr="00160ED8">
        <w:rPr>
          <w:rFonts w:ascii="Times New Roman" w:hAnsi="Times New Roman" w:cs="Times New Roman"/>
        </w:rPr>
        <w:t>4.</w:t>
      </w:r>
      <w:r>
        <w:rPr>
          <w:rFonts w:ascii="Times New Roman" w:hAnsi="Times New Roman" w:cs="Times New Roman"/>
        </w:rPr>
        <w:t>1</w:t>
      </w:r>
      <w:r w:rsidRPr="00160ED8">
        <w:rPr>
          <w:rFonts w:ascii="Times New Roman" w:hAnsi="Times New Roman" w:cs="Times New Roman"/>
        </w:rPr>
        <w:t>. Если в результате изменения действующего законодательства Росс</w:t>
      </w:r>
      <w:r>
        <w:rPr>
          <w:rFonts w:ascii="Times New Roman" w:hAnsi="Times New Roman" w:cs="Times New Roman"/>
        </w:rPr>
        <w:t>ийской Федерации</w:t>
      </w:r>
      <w:r w:rsidRPr="00160ED8">
        <w:rPr>
          <w:rFonts w:ascii="Times New Roman" w:hAnsi="Times New Roman" w:cs="Times New Roman"/>
        </w:rPr>
        <w:t xml:space="preserve">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w:t>
      </w:r>
      <w:r>
        <w:rPr>
          <w:rFonts w:ascii="Times New Roman" w:hAnsi="Times New Roman" w:cs="Times New Roman"/>
        </w:rPr>
        <w:t>оссийской Федерации.</w:t>
      </w:r>
    </w:p>
    <w:p w:rsidR="00F72286" w:rsidRDefault="00F72286" w:rsidP="00D677D4">
      <w:pPr>
        <w:spacing w:after="0"/>
        <w:ind w:firstLine="0"/>
        <w:jc w:val="both"/>
        <w:rPr>
          <w:rFonts w:ascii="Times New Roman" w:eastAsia="Times New Roman" w:hAnsi="Times New Roman" w:cs="Times New Roman"/>
          <w:sz w:val="24"/>
          <w:szCs w:val="24"/>
          <w:lang w:eastAsia="ru-RU"/>
        </w:rPr>
      </w:pPr>
    </w:p>
    <w:p w:rsidR="00F72286" w:rsidRDefault="00F72286" w:rsidP="00D677D4">
      <w:pPr>
        <w:spacing w:after="0"/>
        <w:ind w:firstLine="0"/>
        <w:jc w:val="both"/>
        <w:rPr>
          <w:rFonts w:ascii="Times New Roman" w:eastAsia="Times New Roman" w:hAnsi="Times New Roman" w:cs="Times New Roman"/>
          <w:sz w:val="24"/>
          <w:szCs w:val="24"/>
          <w:lang w:eastAsia="ru-RU"/>
        </w:rPr>
      </w:pPr>
    </w:p>
    <w:p w:rsidR="00F72286" w:rsidRDefault="00F72286" w:rsidP="00D677D4">
      <w:pPr>
        <w:spacing w:after="0"/>
        <w:ind w:firstLine="0"/>
        <w:jc w:val="both"/>
        <w:rPr>
          <w:rFonts w:ascii="Times New Roman" w:eastAsia="Times New Roman" w:hAnsi="Times New Roman" w:cs="Times New Roman"/>
          <w:sz w:val="24"/>
          <w:szCs w:val="24"/>
          <w:lang w:eastAsia="ru-RU"/>
        </w:rPr>
      </w:pPr>
    </w:p>
    <w:p w:rsidR="00F72286" w:rsidRDefault="00F72286" w:rsidP="00D677D4">
      <w:pPr>
        <w:spacing w:after="0"/>
        <w:ind w:firstLine="0"/>
        <w:jc w:val="both"/>
        <w:rPr>
          <w:rFonts w:ascii="Times New Roman" w:eastAsia="Times New Roman" w:hAnsi="Times New Roman" w:cs="Times New Roman"/>
          <w:sz w:val="24"/>
          <w:szCs w:val="24"/>
          <w:lang w:eastAsia="ru-RU"/>
        </w:rPr>
      </w:pPr>
    </w:p>
    <w:p w:rsidR="00F72286" w:rsidRDefault="00F72286" w:rsidP="00D677D4">
      <w:pPr>
        <w:spacing w:after="0"/>
        <w:ind w:firstLine="0"/>
        <w:jc w:val="both"/>
        <w:rPr>
          <w:rFonts w:ascii="Times New Roman" w:eastAsia="Times New Roman" w:hAnsi="Times New Roman" w:cs="Times New Roman"/>
          <w:sz w:val="24"/>
          <w:szCs w:val="24"/>
          <w:lang w:eastAsia="ru-RU"/>
        </w:rPr>
      </w:pPr>
    </w:p>
    <w:p w:rsidR="00F72286" w:rsidRDefault="00F72286" w:rsidP="00D677D4">
      <w:pPr>
        <w:spacing w:after="0"/>
        <w:ind w:firstLine="0"/>
        <w:jc w:val="both"/>
        <w:rPr>
          <w:rFonts w:ascii="Times New Roman" w:eastAsia="Times New Roman" w:hAnsi="Times New Roman" w:cs="Times New Roman"/>
          <w:sz w:val="24"/>
          <w:szCs w:val="24"/>
          <w:lang w:eastAsia="ru-RU"/>
        </w:rPr>
      </w:pPr>
    </w:p>
    <w:p w:rsidR="00F72286" w:rsidRPr="00D677D4" w:rsidRDefault="00F72286" w:rsidP="00D677D4">
      <w:pPr>
        <w:spacing w:after="0"/>
        <w:ind w:firstLine="0"/>
        <w:jc w:val="both"/>
        <w:rPr>
          <w:rFonts w:ascii="Times New Roman" w:eastAsia="Times New Roman" w:hAnsi="Times New Roman" w:cs="Times New Roman"/>
          <w:sz w:val="24"/>
          <w:szCs w:val="24"/>
          <w:lang w:eastAsia="ru-RU"/>
        </w:rPr>
      </w:pPr>
    </w:p>
    <w:sectPr w:rsidR="00F72286" w:rsidRPr="00D677D4" w:rsidSect="00F666A0">
      <w:pgSz w:w="11906" w:h="16838"/>
      <w:pgMar w:top="1134" w:right="851" w:bottom="1134" w:left="1134" w:header="709" w:footer="709" w:gutter="0"/>
      <w:pgNumType w:start="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2C2" w:rsidRDefault="008962C2">
      <w:pPr>
        <w:spacing w:after="0"/>
      </w:pPr>
      <w:r>
        <w:separator/>
      </w:r>
    </w:p>
  </w:endnote>
  <w:endnote w:type="continuationSeparator" w:id="1">
    <w:p w:rsidR="008962C2" w:rsidRDefault="008962C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2C2" w:rsidRDefault="008962C2">
      <w:pPr>
        <w:spacing w:after="0"/>
      </w:pPr>
      <w:r>
        <w:separator/>
      </w:r>
    </w:p>
  </w:footnote>
  <w:footnote w:type="continuationSeparator" w:id="1">
    <w:p w:rsidR="008962C2" w:rsidRDefault="008962C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97473"/>
    <w:multiLevelType w:val="hybridMultilevel"/>
    <w:tmpl w:val="6CA2E1F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B5D3D"/>
    <w:rsid w:val="000139EC"/>
    <w:rsid w:val="00036FDF"/>
    <w:rsid w:val="00042EB6"/>
    <w:rsid w:val="00097314"/>
    <w:rsid w:val="000C4F10"/>
    <w:rsid w:val="000F4408"/>
    <w:rsid w:val="00112792"/>
    <w:rsid w:val="00123C34"/>
    <w:rsid w:val="00127810"/>
    <w:rsid w:val="0014180F"/>
    <w:rsid w:val="00155F3F"/>
    <w:rsid w:val="001B438B"/>
    <w:rsid w:val="00235593"/>
    <w:rsid w:val="00247276"/>
    <w:rsid w:val="002C403B"/>
    <w:rsid w:val="002D1D04"/>
    <w:rsid w:val="00330667"/>
    <w:rsid w:val="00372B49"/>
    <w:rsid w:val="003D45E0"/>
    <w:rsid w:val="00463749"/>
    <w:rsid w:val="00492076"/>
    <w:rsid w:val="004B5D3D"/>
    <w:rsid w:val="004E347B"/>
    <w:rsid w:val="004E7EE0"/>
    <w:rsid w:val="005640C9"/>
    <w:rsid w:val="00580894"/>
    <w:rsid w:val="00593CBE"/>
    <w:rsid w:val="00674608"/>
    <w:rsid w:val="006A5724"/>
    <w:rsid w:val="006B19FF"/>
    <w:rsid w:val="006C433F"/>
    <w:rsid w:val="006C677A"/>
    <w:rsid w:val="006F7784"/>
    <w:rsid w:val="00713420"/>
    <w:rsid w:val="0072493E"/>
    <w:rsid w:val="00742F99"/>
    <w:rsid w:val="00790331"/>
    <w:rsid w:val="007B3FF2"/>
    <w:rsid w:val="007F52CB"/>
    <w:rsid w:val="0080241C"/>
    <w:rsid w:val="00880FC8"/>
    <w:rsid w:val="008962C2"/>
    <w:rsid w:val="008E152F"/>
    <w:rsid w:val="008F6FB5"/>
    <w:rsid w:val="0090087F"/>
    <w:rsid w:val="009576F0"/>
    <w:rsid w:val="009822B5"/>
    <w:rsid w:val="009A1B1B"/>
    <w:rsid w:val="009B617F"/>
    <w:rsid w:val="009D512B"/>
    <w:rsid w:val="00A256ED"/>
    <w:rsid w:val="00A50C9A"/>
    <w:rsid w:val="00A71406"/>
    <w:rsid w:val="00AB0910"/>
    <w:rsid w:val="00AB1CB7"/>
    <w:rsid w:val="00AE67C5"/>
    <w:rsid w:val="00B26FFD"/>
    <w:rsid w:val="00B33D37"/>
    <w:rsid w:val="00B355CA"/>
    <w:rsid w:val="00B40FBB"/>
    <w:rsid w:val="00B92154"/>
    <w:rsid w:val="00BB5A35"/>
    <w:rsid w:val="00BD5CF9"/>
    <w:rsid w:val="00C34458"/>
    <w:rsid w:val="00C864B8"/>
    <w:rsid w:val="00CA345F"/>
    <w:rsid w:val="00CB3854"/>
    <w:rsid w:val="00D20A8B"/>
    <w:rsid w:val="00D26424"/>
    <w:rsid w:val="00D677D4"/>
    <w:rsid w:val="00D73290"/>
    <w:rsid w:val="00DF14D2"/>
    <w:rsid w:val="00E60F3A"/>
    <w:rsid w:val="00E718F2"/>
    <w:rsid w:val="00E725F7"/>
    <w:rsid w:val="00E930A8"/>
    <w:rsid w:val="00E94A3B"/>
    <w:rsid w:val="00EC3276"/>
    <w:rsid w:val="00F25380"/>
    <w:rsid w:val="00F666A0"/>
    <w:rsid w:val="00F72286"/>
    <w:rsid w:val="00F811AC"/>
    <w:rsid w:val="00F948E2"/>
    <w:rsid w:val="00FC07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B5D3D"/>
    <w:pPr>
      <w:tabs>
        <w:tab w:val="center" w:pos="4677"/>
        <w:tab w:val="right" w:pos="9355"/>
      </w:tabs>
      <w:spacing w:after="0"/>
      <w:ind w:firstLine="0"/>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B5D3D"/>
    <w:rPr>
      <w:rFonts w:ascii="Times New Roman" w:eastAsia="Times New Roman" w:hAnsi="Times New Roman" w:cs="Times New Roman"/>
      <w:sz w:val="24"/>
      <w:szCs w:val="24"/>
      <w:lang w:eastAsia="ru-RU"/>
    </w:rPr>
  </w:style>
  <w:style w:type="paragraph" w:styleId="a5">
    <w:name w:val="footer"/>
    <w:basedOn w:val="a"/>
    <w:link w:val="a6"/>
    <w:uiPriority w:val="99"/>
    <w:rsid w:val="004B5D3D"/>
    <w:pPr>
      <w:tabs>
        <w:tab w:val="center" w:pos="4677"/>
        <w:tab w:val="right" w:pos="9355"/>
      </w:tabs>
      <w:spacing w:after="0"/>
      <w:ind w:firstLine="0"/>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4B5D3D"/>
    <w:rPr>
      <w:rFonts w:ascii="Times New Roman" w:eastAsia="Times New Roman" w:hAnsi="Times New Roman" w:cs="Times New Roman"/>
      <w:sz w:val="24"/>
      <w:szCs w:val="24"/>
      <w:lang w:eastAsia="ru-RU"/>
    </w:rPr>
  </w:style>
  <w:style w:type="paragraph" w:styleId="a7">
    <w:name w:val="List Paragraph"/>
    <w:basedOn w:val="a"/>
    <w:uiPriority w:val="34"/>
    <w:qFormat/>
    <w:rsid w:val="00C34458"/>
    <w:pPr>
      <w:ind w:left="720"/>
      <w:contextualSpacing/>
    </w:pPr>
  </w:style>
  <w:style w:type="paragraph" w:styleId="a8">
    <w:name w:val="Balloon Text"/>
    <w:basedOn w:val="a"/>
    <w:link w:val="a9"/>
    <w:uiPriority w:val="99"/>
    <w:semiHidden/>
    <w:unhideWhenUsed/>
    <w:rsid w:val="00D677D4"/>
    <w:pPr>
      <w:spacing w:after="0"/>
    </w:pPr>
    <w:rPr>
      <w:rFonts w:ascii="Tahoma" w:hAnsi="Tahoma" w:cs="Tahoma"/>
      <w:sz w:val="16"/>
      <w:szCs w:val="16"/>
    </w:rPr>
  </w:style>
  <w:style w:type="character" w:customStyle="1" w:styleId="a9">
    <w:name w:val="Текст выноски Знак"/>
    <w:basedOn w:val="a0"/>
    <w:link w:val="a8"/>
    <w:uiPriority w:val="99"/>
    <w:semiHidden/>
    <w:rsid w:val="00D677D4"/>
    <w:rPr>
      <w:rFonts w:ascii="Tahoma" w:hAnsi="Tahoma" w:cs="Tahoma"/>
      <w:sz w:val="16"/>
      <w:szCs w:val="16"/>
    </w:rPr>
  </w:style>
  <w:style w:type="paragraph" w:styleId="aa">
    <w:name w:val="Normal (Web)"/>
    <w:basedOn w:val="a"/>
    <w:uiPriority w:val="99"/>
    <w:unhideWhenUsed/>
    <w:rsid w:val="00D677D4"/>
    <w:pPr>
      <w:spacing w:before="100" w:beforeAutospacing="1" w:after="100" w:afterAutospacing="1" w:line="480" w:lineRule="auto"/>
      <w:ind w:firstLine="0"/>
    </w:pPr>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B5D3D"/>
    <w:pPr>
      <w:tabs>
        <w:tab w:val="center" w:pos="4677"/>
        <w:tab w:val="right" w:pos="9355"/>
      </w:tabs>
      <w:spacing w:after="0"/>
      <w:ind w:firstLine="0"/>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B5D3D"/>
    <w:rPr>
      <w:rFonts w:ascii="Times New Roman" w:eastAsia="Times New Roman" w:hAnsi="Times New Roman" w:cs="Times New Roman"/>
      <w:sz w:val="24"/>
      <w:szCs w:val="24"/>
      <w:lang w:eastAsia="ru-RU"/>
    </w:rPr>
  </w:style>
  <w:style w:type="paragraph" w:styleId="a5">
    <w:name w:val="footer"/>
    <w:basedOn w:val="a"/>
    <w:link w:val="a6"/>
    <w:uiPriority w:val="99"/>
    <w:rsid w:val="004B5D3D"/>
    <w:pPr>
      <w:tabs>
        <w:tab w:val="center" w:pos="4677"/>
        <w:tab w:val="right" w:pos="9355"/>
      </w:tabs>
      <w:spacing w:after="0"/>
      <w:ind w:firstLine="0"/>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4B5D3D"/>
    <w:rPr>
      <w:rFonts w:ascii="Times New Roman" w:eastAsia="Times New Roman" w:hAnsi="Times New Roman" w:cs="Times New Roman"/>
      <w:sz w:val="24"/>
      <w:szCs w:val="24"/>
      <w:lang w:eastAsia="ru-RU"/>
    </w:rPr>
  </w:style>
  <w:style w:type="paragraph" w:styleId="a7">
    <w:name w:val="List Paragraph"/>
    <w:basedOn w:val="a"/>
    <w:uiPriority w:val="34"/>
    <w:qFormat/>
    <w:rsid w:val="00C34458"/>
    <w:pPr>
      <w:ind w:left="720"/>
      <w:contextualSpacing/>
    </w:pPr>
  </w:style>
</w:styles>
</file>

<file path=word/webSettings.xml><?xml version="1.0" encoding="utf-8"?>
<w:webSettings xmlns:r="http://schemas.openxmlformats.org/officeDocument/2006/relationships" xmlns:w="http://schemas.openxmlformats.org/wordprocessingml/2006/main">
  <w:divs>
    <w:div w:id="141389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E14D-BF33-48B7-B49B-BEEDAABA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3736</Words>
  <Characters>21296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2021-03-01T07:22:00Z</cp:lastPrinted>
  <dcterms:created xsi:type="dcterms:W3CDTF">2018-02-27T08:19:00Z</dcterms:created>
  <dcterms:modified xsi:type="dcterms:W3CDTF">2024-12-13T06:25:00Z</dcterms:modified>
</cp:coreProperties>
</file>